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BD9" w:rsidRDefault="00BF7BD9" w:rsidP="00BF7BD9">
      <w:pPr>
        <w:tabs>
          <w:tab w:val="left" w:pos="3945"/>
        </w:tabs>
      </w:pPr>
      <w:r>
        <w:rPr>
          <w:b/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5A7F83A5" wp14:editId="68EA33B2">
            <wp:simplePos x="0" y="0"/>
            <wp:positionH relativeFrom="column">
              <wp:posOffset>-337185</wp:posOffset>
            </wp:positionH>
            <wp:positionV relativeFrom="paragraph">
              <wp:posOffset>-244475</wp:posOffset>
            </wp:positionV>
            <wp:extent cx="2475230" cy="878205"/>
            <wp:effectExtent l="0" t="0" r="127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5230" cy="8782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ab/>
      </w:r>
    </w:p>
    <w:p w:rsidR="00561179" w:rsidRDefault="00561179" w:rsidP="00BF7BD9">
      <w:pPr>
        <w:tabs>
          <w:tab w:val="left" w:pos="3945"/>
        </w:tabs>
        <w:jc w:val="center"/>
        <w:rPr>
          <w:rFonts w:ascii="Times New Roman" w:hAnsi="Times New Roman" w:cs="Times New Roman"/>
          <w:b/>
          <w:color w:val="000000" w:themeColor="text1"/>
          <w:sz w:val="28"/>
        </w:rPr>
      </w:pPr>
    </w:p>
    <w:p w:rsidR="00BF7BD9" w:rsidRPr="00BF7BD9" w:rsidRDefault="00BF7BD9" w:rsidP="00BF7BD9">
      <w:pPr>
        <w:tabs>
          <w:tab w:val="left" w:pos="3945"/>
        </w:tabs>
        <w:jc w:val="center"/>
        <w:rPr>
          <w:rFonts w:ascii="Times New Roman" w:hAnsi="Times New Roman" w:cs="Times New Roman"/>
          <w:b/>
          <w:color w:val="000000" w:themeColor="text1"/>
          <w:sz w:val="28"/>
        </w:rPr>
      </w:pPr>
      <w:r w:rsidRPr="00BF7BD9">
        <w:rPr>
          <w:rFonts w:ascii="Times New Roman" w:hAnsi="Times New Roman" w:cs="Times New Roman"/>
          <w:b/>
          <w:color w:val="000000" w:themeColor="text1"/>
          <w:sz w:val="28"/>
        </w:rPr>
        <w:t>В 2024 году в ЕРГН внесено 75 границ населённых пунктов Курской области</w:t>
      </w:r>
    </w:p>
    <w:p w:rsidR="00BF7BD9" w:rsidRPr="00BF7BD9" w:rsidRDefault="00BF7BD9" w:rsidP="003B0787">
      <w:pPr>
        <w:tabs>
          <w:tab w:val="left" w:pos="3945"/>
        </w:tabs>
        <w:ind w:firstLine="851"/>
        <w:jc w:val="both"/>
        <w:rPr>
          <w:rFonts w:ascii="Times New Roman" w:hAnsi="Times New Roman" w:cs="Times New Roman"/>
          <w:sz w:val="28"/>
        </w:rPr>
      </w:pPr>
      <w:r w:rsidRPr="00BF7BD9">
        <w:rPr>
          <w:rFonts w:ascii="Times New Roman" w:hAnsi="Times New Roman" w:cs="Times New Roman"/>
          <w:sz w:val="28"/>
        </w:rPr>
        <w:t>Границы населённых пунктов –</w:t>
      </w:r>
      <w:r>
        <w:rPr>
          <w:rFonts w:ascii="Times New Roman" w:hAnsi="Times New Roman" w:cs="Times New Roman"/>
          <w:sz w:val="28"/>
        </w:rPr>
        <w:t xml:space="preserve"> </w:t>
      </w:r>
      <w:r w:rsidRPr="00BF7BD9">
        <w:rPr>
          <w:rFonts w:ascii="Times New Roman" w:hAnsi="Times New Roman" w:cs="Times New Roman"/>
          <w:sz w:val="28"/>
        </w:rPr>
        <w:t xml:space="preserve">линия, которая отделяет город или село от других земель, например, промышленных зон или полей. </w:t>
      </w:r>
    </w:p>
    <w:p w:rsidR="00BF7BD9" w:rsidRDefault="00BF7BD9" w:rsidP="003B0787">
      <w:pPr>
        <w:tabs>
          <w:tab w:val="left" w:pos="3945"/>
        </w:tabs>
        <w:ind w:firstLine="851"/>
        <w:jc w:val="both"/>
        <w:rPr>
          <w:rFonts w:ascii="Times New Roman" w:hAnsi="Times New Roman" w:cs="Times New Roman"/>
          <w:sz w:val="28"/>
        </w:rPr>
      </w:pPr>
      <w:r w:rsidRPr="00BF7BD9">
        <w:rPr>
          <w:rFonts w:ascii="Times New Roman" w:hAnsi="Times New Roman" w:cs="Times New Roman"/>
          <w:sz w:val="28"/>
        </w:rPr>
        <w:t>Внутри этой линии находятся дома, школы, магазины – всё то, что нужно для жизни людей в этом месте. Информация о том, где именно проходят эти границы, хранится в реестре ЕГРН.</w:t>
      </w:r>
    </w:p>
    <w:p w:rsidR="00BF7BD9" w:rsidRDefault="00BF7BD9" w:rsidP="003B0787">
      <w:pPr>
        <w:tabs>
          <w:tab w:val="left" w:pos="3945"/>
        </w:tabs>
        <w:ind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</w:t>
      </w:r>
      <w:r w:rsidRPr="00BF7BD9">
        <w:rPr>
          <w:rFonts w:ascii="Times New Roman" w:hAnsi="Times New Roman" w:cs="Times New Roman"/>
          <w:sz w:val="28"/>
        </w:rPr>
        <w:t xml:space="preserve"> реестре есть данные не только о границах городов и сёл, но и о границах между областями, районами, заповедниками, лесами, реками, охотничьими угодьями и другими территориями.</w:t>
      </w:r>
    </w:p>
    <w:p w:rsidR="007E4E40" w:rsidRPr="007E4E40" w:rsidRDefault="007E4E40" w:rsidP="007E4E4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E40">
        <w:rPr>
          <w:rFonts w:ascii="Times New Roman" w:hAnsi="Times New Roman" w:cs="Times New Roman"/>
          <w:i/>
          <w:sz w:val="28"/>
          <w:szCs w:val="28"/>
        </w:rPr>
        <w:t>«Внесение сведений о границах населенных пунктов в ЕГРН играет ключевую роль в защите прав собственников, снижении рисков для бизнеса и эффективном использовании земельных ресурсов. Это не только предотвращает споры между землепользователями, но и помогает устранить пересечения лесных участков с границами населенных пунктов и территориальных зон, а также создает правовые основания для перевода земель в соответствующую категорию»,</w:t>
      </w:r>
      <w:r>
        <w:rPr>
          <w:rFonts w:ascii="Times New Roman" w:hAnsi="Times New Roman" w:cs="Times New Roman"/>
          <w:sz w:val="28"/>
          <w:szCs w:val="28"/>
        </w:rPr>
        <w:t xml:space="preserve"> - отметил исполняющий обязанности </w:t>
      </w:r>
      <w:r w:rsidRPr="00BA77B7">
        <w:rPr>
          <w:rFonts w:ascii="Times New Roman" w:hAnsi="Times New Roman" w:cs="Times New Roman"/>
          <w:sz w:val="28"/>
          <w:szCs w:val="28"/>
        </w:rPr>
        <w:t xml:space="preserve">руководителя Управления </w:t>
      </w:r>
      <w:proofErr w:type="spellStart"/>
      <w:r w:rsidRPr="00BA77B7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Pr="00BA77B7">
        <w:rPr>
          <w:rFonts w:ascii="Times New Roman" w:hAnsi="Times New Roman" w:cs="Times New Roman"/>
          <w:sz w:val="28"/>
          <w:szCs w:val="28"/>
        </w:rPr>
        <w:t xml:space="preserve"> по Курской области </w:t>
      </w:r>
      <w:r w:rsidRPr="00BA77B7">
        <w:rPr>
          <w:rFonts w:ascii="Times New Roman" w:hAnsi="Times New Roman" w:cs="Times New Roman"/>
          <w:b/>
          <w:sz w:val="28"/>
          <w:szCs w:val="28"/>
        </w:rPr>
        <w:t>Александр Емельянов</w:t>
      </w:r>
      <w:r w:rsidRPr="00BA77B7">
        <w:rPr>
          <w:rFonts w:ascii="Times New Roman" w:hAnsi="Times New Roman" w:cs="Times New Roman"/>
          <w:sz w:val="28"/>
          <w:szCs w:val="28"/>
        </w:rPr>
        <w:t>.</w:t>
      </w:r>
      <w:r w:rsidRPr="007E4E40">
        <w:rPr>
          <w:rFonts w:ascii="Times New Roman" w:hAnsi="Times New Roman" w:cs="Times New Roman"/>
          <w:sz w:val="28"/>
          <w:szCs w:val="28"/>
        </w:rPr>
        <w:t xml:space="preserve">  </w:t>
      </w:r>
      <w:bookmarkStart w:id="0" w:name="_GoBack"/>
      <w:bookmarkEnd w:id="0"/>
    </w:p>
    <w:p w:rsidR="00BF7BD9" w:rsidRDefault="00BF7BD9" w:rsidP="003B0787">
      <w:pPr>
        <w:tabs>
          <w:tab w:val="left" w:pos="3945"/>
        </w:tabs>
        <w:ind w:firstLine="851"/>
        <w:jc w:val="both"/>
        <w:rPr>
          <w:rFonts w:ascii="Times New Roman" w:hAnsi="Times New Roman" w:cs="Times New Roman"/>
          <w:sz w:val="28"/>
        </w:rPr>
      </w:pPr>
      <w:r w:rsidRPr="00BF7BD9">
        <w:rPr>
          <w:rFonts w:ascii="Times New Roman" w:hAnsi="Times New Roman" w:cs="Times New Roman"/>
          <w:sz w:val="28"/>
        </w:rPr>
        <w:t>Сведения о границах населённых пунктов, внесённые в ЕГРН, можно получить в виде выписки о границе, а также в составе кадастрового плана территории</w:t>
      </w:r>
      <w:r w:rsidR="00794A86">
        <w:rPr>
          <w:rFonts w:ascii="Times New Roman" w:hAnsi="Times New Roman" w:cs="Times New Roman"/>
          <w:sz w:val="28"/>
        </w:rPr>
        <w:t>.</w:t>
      </w:r>
    </w:p>
    <w:p w:rsidR="00BF7BD9" w:rsidRPr="00BF7BD9" w:rsidRDefault="00BF7BD9" w:rsidP="003B0787">
      <w:pPr>
        <w:tabs>
          <w:tab w:val="left" w:pos="3945"/>
        </w:tabs>
        <w:ind w:firstLine="851"/>
        <w:jc w:val="both"/>
        <w:rPr>
          <w:rFonts w:ascii="Times New Roman" w:hAnsi="Times New Roman" w:cs="Times New Roman"/>
          <w:sz w:val="28"/>
        </w:rPr>
      </w:pPr>
      <w:r w:rsidRPr="00BF7BD9">
        <w:rPr>
          <w:rFonts w:ascii="Times New Roman" w:hAnsi="Times New Roman" w:cs="Times New Roman"/>
          <w:sz w:val="28"/>
        </w:rPr>
        <w:t xml:space="preserve">Границы населенного пункта определяются согласно документам территориального планирования и </w:t>
      </w:r>
      <w:r>
        <w:rPr>
          <w:rFonts w:ascii="Times New Roman" w:hAnsi="Times New Roman" w:cs="Times New Roman"/>
          <w:sz w:val="28"/>
        </w:rPr>
        <w:t>градостроительной документации.</w:t>
      </w:r>
    </w:p>
    <w:p w:rsidR="00BF7BD9" w:rsidRDefault="00BF7BD9" w:rsidP="003B0787">
      <w:pPr>
        <w:tabs>
          <w:tab w:val="left" w:pos="3945"/>
        </w:tabs>
        <w:ind w:firstLine="851"/>
        <w:jc w:val="both"/>
        <w:rPr>
          <w:rFonts w:ascii="Times New Roman" w:hAnsi="Times New Roman" w:cs="Times New Roman"/>
          <w:sz w:val="28"/>
        </w:rPr>
      </w:pPr>
      <w:r w:rsidRPr="00BF7BD9">
        <w:rPr>
          <w:rFonts w:ascii="Times New Roman" w:hAnsi="Times New Roman" w:cs="Times New Roman"/>
          <w:sz w:val="28"/>
        </w:rPr>
        <w:t>Исходя из положений статьи 84 Земельного кодекса РФ определение границ означает утверждение или изменение генерального плана поселения или городского округа, а также утверждение или изменение схемы территориального планирования, показывающей границы населенных пунктов, находящихся в границах соответствующего муниципального образования.</w:t>
      </w:r>
    </w:p>
    <w:p w:rsidR="00BF7BD9" w:rsidRPr="0070418E" w:rsidRDefault="0070418E" w:rsidP="003B0787">
      <w:pPr>
        <w:tabs>
          <w:tab w:val="left" w:pos="3945"/>
        </w:tabs>
        <w:ind w:firstLine="851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sz w:val="28"/>
        </w:rPr>
        <w:t>«</w:t>
      </w:r>
      <w:r w:rsidR="00BF7BD9" w:rsidRPr="0070418E">
        <w:rPr>
          <w:rFonts w:ascii="Times New Roman" w:hAnsi="Times New Roman" w:cs="Times New Roman"/>
          <w:i/>
          <w:sz w:val="28"/>
        </w:rPr>
        <w:t>Так, за 2024 год в ЕГРН внесено 75 границ населённых пунктов.</w:t>
      </w:r>
      <w:r w:rsidR="003B0787" w:rsidRPr="0070418E">
        <w:rPr>
          <w:rFonts w:ascii="Times New Roman" w:hAnsi="Times New Roman" w:cs="Times New Roman"/>
          <w:i/>
          <w:sz w:val="28"/>
        </w:rPr>
        <w:t xml:space="preserve"> </w:t>
      </w:r>
      <w:r w:rsidR="003B0787" w:rsidRPr="0070418E">
        <w:rPr>
          <w:rFonts w:ascii="Times New Roman" w:hAnsi="Times New Roman" w:cs="Times New Roman"/>
          <w:i/>
          <w:iCs/>
          <w:color w:val="000000"/>
          <w:sz w:val="28"/>
          <w:szCs w:val="27"/>
        </w:rPr>
        <w:t xml:space="preserve">В настоящее время ЕГРН содержит информацию о границах 2719 населенных </w:t>
      </w:r>
      <w:r w:rsidR="003B0787" w:rsidRPr="0070418E">
        <w:rPr>
          <w:rFonts w:ascii="Times New Roman" w:hAnsi="Times New Roman" w:cs="Times New Roman"/>
          <w:i/>
          <w:iCs/>
          <w:color w:val="000000"/>
          <w:sz w:val="28"/>
          <w:szCs w:val="27"/>
        </w:rPr>
        <w:lastRenderedPageBreak/>
        <w:t>пунктов. Достоверные и полные сведения ЕГРН помогают исключить проблемы при подготовке документов территориального планирования, возможные нарушения в сфере земельных отношений</w:t>
      </w:r>
      <w:r w:rsidRPr="0070418E">
        <w:rPr>
          <w:rFonts w:ascii="Times New Roman" w:hAnsi="Times New Roman" w:cs="Times New Roman"/>
          <w:i/>
          <w:iCs/>
          <w:color w:val="000000"/>
          <w:sz w:val="28"/>
          <w:szCs w:val="27"/>
        </w:rPr>
        <w:t>»</w:t>
      </w:r>
      <w:r w:rsidR="00794A86">
        <w:rPr>
          <w:rFonts w:ascii="Times New Roman" w:hAnsi="Times New Roman" w:cs="Times New Roman"/>
          <w:i/>
          <w:iCs/>
          <w:color w:val="000000"/>
          <w:sz w:val="28"/>
          <w:szCs w:val="27"/>
        </w:rPr>
        <w:t>,</w:t>
      </w:r>
      <w:r>
        <w:rPr>
          <w:rFonts w:ascii="Times New Roman" w:hAnsi="Times New Roman" w:cs="Times New Roman"/>
          <w:iCs/>
          <w:color w:val="000000"/>
          <w:sz w:val="28"/>
          <w:szCs w:val="27"/>
        </w:rPr>
        <w:t xml:space="preserve"> - </w:t>
      </w:r>
      <w:r w:rsidRPr="00794A86">
        <w:rPr>
          <w:rFonts w:ascii="Times New Roman" w:hAnsi="Times New Roman" w:cs="Times New Roman"/>
          <w:iCs/>
          <w:color w:val="000000"/>
          <w:sz w:val="28"/>
          <w:szCs w:val="27"/>
        </w:rPr>
        <w:t>рассказала заместитель директора – главный технолог филиала ППК «Роскадастр» по Курской области</w:t>
      </w:r>
      <w:r w:rsidRPr="0070418E">
        <w:rPr>
          <w:rFonts w:ascii="Times New Roman" w:hAnsi="Times New Roman" w:cs="Times New Roman"/>
          <w:b/>
          <w:iCs/>
          <w:color w:val="000000"/>
          <w:sz w:val="28"/>
          <w:szCs w:val="27"/>
        </w:rPr>
        <w:t xml:space="preserve"> </w:t>
      </w:r>
      <w:r w:rsidR="00794A86">
        <w:rPr>
          <w:rFonts w:ascii="Times New Roman" w:hAnsi="Times New Roman" w:cs="Times New Roman"/>
          <w:b/>
          <w:iCs/>
          <w:color w:val="000000"/>
          <w:sz w:val="28"/>
          <w:szCs w:val="27"/>
        </w:rPr>
        <w:t xml:space="preserve">Людмила </w:t>
      </w:r>
      <w:r w:rsidRPr="0070418E">
        <w:rPr>
          <w:rFonts w:ascii="Times New Roman" w:hAnsi="Times New Roman" w:cs="Times New Roman"/>
          <w:b/>
          <w:iCs/>
          <w:color w:val="000000"/>
          <w:sz w:val="28"/>
          <w:szCs w:val="27"/>
        </w:rPr>
        <w:t>Иванова</w:t>
      </w:r>
      <w:r w:rsidR="00794A86">
        <w:rPr>
          <w:rFonts w:ascii="Times New Roman" w:hAnsi="Times New Roman" w:cs="Times New Roman"/>
          <w:b/>
          <w:iCs/>
          <w:color w:val="000000"/>
          <w:sz w:val="28"/>
          <w:szCs w:val="27"/>
        </w:rPr>
        <w:t>.</w:t>
      </w:r>
    </w:p>
    <w:p w:rsidR="009A6191" w:rsidRDefault="009A6191" w:rsidP="003B0787">
      <w:pPr>
        <w:ind w:firstLine="851"/>
      </w:pPr>
    </w:p>
    <w:sectPr w:rsidR="009A61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3FEE"/>
    <w:rsid w:val="00033FEE"/>
    <w:rsid w:val="002E1B8D"/>
    <w:rsid w:val="003B0787"/>
    <w:rsid w:val="00561179"/>
    <w:rsid w:val="00611615"/>
    <w:rsid w:val="006A5721"/>
    <w:rsid w:val="0070418E"/>
    <w:rsid w:val="00794A86"/>
    <w:rsid w:val="007E4E40"/>
    <w:rsid w:val="009A6191"/>
    <w:rsid w:val="00BF7BD9"/>
    <w:rsid w:val="00E54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D0ACCE"/>
  <w15:docId w15:val="{5F962569-CFE0-4748-809D-1B4BCD34F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7E4E4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318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Бочанова Анастасия Владимировна</dc:creator>
  <cp:keywords/>
  <dc:description/>
  <cp:lastModifiedBy>Погожих Наталья Алексеевна</cp:lastModifiedBy>
  <cp:revision>3</cp:revision>
  <dcterms:created xsi:type="dcterms:W3CDTF">2025-03-11T06:59:00Z</dcterms:created>
  <dcterms:modified xsi:type="dcterms:W3CDTF">2025-03-11T07:34:00Z</dcterms:modified>
</cp:coreProperties>
</file>