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F5B6B" w:rsidTr="003F5B6B">
        <w:tc>
          <w:tcPr>
            <w:tcW w:w="4785" w:type="dxa"/>
          </w:tcPr>
          <w:p w:rsidR="003F5B6B" w:rsidRDefault="003F5B6B" w:rsidP="00756120">
            <w:pPr>
              <w:spacing w:after="225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6670" cy="1057910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670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F5B6B" w:rsidRPr="00756120" w:rsidRDefault="003F5B6B" w:rsidP="003F5B6B">
            <w:pPr>
              <w:shd w:val="clear" w:color="auto" w:fill="FFFFFF"/>
              <w:spacing w:after="225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561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Межевой план: требования к документу и порядок его оформления</w:t>
            </w:r>
          </w:p>
          <w:p w:rsidR="003F5B6B" w:rsidRDefault="003F5B6B" w:rsidP="00756120">
            <w:pPr>
              <w:spacing w:after="225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</w:p>
        </w:tc>
      </w:tr>
    </w:tbl>
    <w:p w:rsidR="003F5B6B" w:rsidRDefault="000D5609" w:rsidP="000D5609">
      <w:pPr>
        <w:shd w:val="clear" w:color="auto" w:fill="FFFFFF"/>
        <w:spacing w:after="0" w:line="312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</w:p>
    <w:p w:rsidR="00756120" w:rsidRPr="000D5609" w:rsidRDefault="000D5609" w:rsidP="000D5609">
      <w:pPr>
        <w:shd w:val="clear" w:color="auto" w:fill="FFFFFF"/>
        <w:spacing w:after="0" w:line="31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56120" w:rsidRPr="000D56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Зафиксировать границы принадлежащего вам земельного участка в межевом плане — не просто желательный, а, скорее,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необходимый шаг. Это не только </w:t>
      </w:r>
      <w:r w:rsidR="00756120" w:rsidRPr="000D56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позволит упростить целый ряд процедур, но и станет аргументом в вашу пользу в разных ситуациях, например при судебных разбирательствах с владельцами соседних участков.</w:t>
      </w:r>
    </w:p>
    <w:p w:rsidR="00756120" w:rsidRPr="00756120" w:rsidRDefault="00756120" w:rsidP="000D5609">
      <w:pPr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межевой план земельного участка и зачем он нужен?</w:t>
      </w:r>
    </w:p>
    <w:p w:rsidR="00756120" w:rsidRPr="00756120" w:rsidRDefault="000D5609" w:rsidP="000D5609">
      <w:pPr>
        <w:shd w:val="clear" w:color="auto" w:fill="FFFFFF"/>
        <w:spacing w:after="0" w:line="31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Межевой план — это письменно-графическое описание земельного участка, содержащее сведения о его площади, расположении, форме, адресе, наличии смежных участков, а также о постройках, способных исказить границы участка. В графической части на изображении участка отмечаются узловые точки его границ (в них границы меняют свою форму или направление).</w:t>
      </w:r>
    </w:p>
    <w:p w:rsidR="00756120" w:rsidRPr="00756120" w:rsidRDefault="000D5609" w:rsidP="000D5609">
      <w:pPr>
        <w:shd w:val="clear" w:color="auto" w:fill="FFFFFF"/>
        <w:spacing w:after="0" w:line="31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Межевой план составляется кадастровым инженером и подается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Многофункциональный центр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заявлением собственником земельного участка для осуществления действий по государственному кадастровому учету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делается для юридического закрепления границ участка. </w:t>
      </w:r>
    </w:p>
    <w:p w:rsidR="00756120" w:rsidRPr="00756120" w:rsidRDefault="00756120" w:rsidP="00756120">
      <w:pPr>
        <w:shd w:val="clear" w:color="auto" w:fill="FFFFFF"/>
        <w:spacing w:after="0" w:line="312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межевого плана </w:t>
      </w:r>
      <w:r w:rsidRPr="00756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обязательно </w:t>
      </w: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следующих ситуациях:</w:t>
      </w:r>
    </w:p>
    <w:p w:rsidR="00756120" w:rsidRPr="00756120" w:rsidRDefault="00756120" w:rsidP="00756120">
      <w:pPr>
        <w:numPr>
          <w:ilvl w:val="0"/>
          <w:numId w:val="1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прав на земельный участок;</w:t>
      </w:r>
    </w:p>
    <w:p w:rsidR="00756120" w:rsidRPr="00756120" w:rsidRDefault="00756120" w:rsidP="00756120">
      <w:pPr>
        <w:numPr>
          <w:ilvl w:val="0"/>
          <w:numId w:val="1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на кадастровый учет построек, возведенных на участке;</w:t>
      </w:r>
    </w:p>
    <w:p w:rsidR="00756120" w:rsidRPr="00756120" w:rsidRDefault="00756120" w:rsidP="00756120">
      <w:pPr>
        <w:numPr>
          <w:ilvl w:val="0"/>
          <w:numId w:val="1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участка;</w:t>
      </w:r>
    </w:p>
    <w:p w:rsidR="00756120" w:rsidRPr="00756120" w:rsidRDefault="00756120" w:rsidP="00756120">
      <w:pPr>
        <w:numPr>
          <w:ilvl w:val="0"/>
          <w:numId w:val="1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земельных участков;</w:t>
      </w:r>
    </w:p>
    <w:p w:rsidR="00756120" w:rsidRPr="00756120" w:rsidRDefault="00756120" w:rsidP="00756120">
      <w:pPr>
        <w:numPr>
          <w:ilvl w:val="0"/>
          <w:numId w:val="1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перераспределение земельных участков;</w:t>
      </w:r>
    </w:p>
    <w:p w:rsidR="00756120" w:rsidRPr="00756120" w:rsidRDefault="00756120" w:rsidP="00756120">
      <w:pPr>
        <w:numPr>
          <w:ilvl w:val="0"/>
          <w:numId w:val="1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узаконивание имеющихся излишков или недостатков площади;</w:t>
      </w:r>
    </w:p>
    <w:p w:rsidR="00756120" w:rsidRPr="00756120" w:rsidRDefault="00756120" w:rsidP="00756120">
      <w:pPr>
        <w:numPr>
          <w:ilvl w:val="0"/>
          <w:numId w:val="1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границ участка;</w:t>
      </w:r>
    </w:p>
    <w:p w:rsidR="00756120" w:rsidRPr="00756120" w:rsidRDefault="00756120" w:rsidP="00756120">
      <w:pPr>
        <w:numPr>
          <w:ilvl w:val="0"/>
          <w:numId w:val="1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 разбирательства в отношении участка или возведенной на нем недвижимости.</w:t>
      </w:r>
    </w:p>
    <w:p w:rsidR="00756120" w:rsidRPr="00756120" w:rsidRDefault="00756120" w:rsidP="00756120">
      <w:pPr>
        <w:shd w:val="clear" w:color="auto" w:fill="FFFFFF"/>
        <w:spacing w:after="15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форме и содержанию межевого плана</w:t>
      </w:r>
    </w:p>
    <w:p w:rsidR="00756120" w:rsidRPr="00756120" w:rsidRDefault="000D5609" w:rsidP="000D5609">
      <w:pPr>
        <w:shd w:val="clear" w:color="auto" w:fill="FFFFFF"/>
        <w:spacing w:after="0" w:line="31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статье 22 Федерального закона от 13 июля 2015 года № 218-ФЗ «О государственной регистрации недвижимости»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Закон № 218-ФЗ)</w:t>
      </w:r>
      <w:r w:rsidR="00756120" w:rsidRPr="00756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межевой план обязательно должны входить следующие сведения:</w:t>
      </w:r>
    </w:p>
    <w:p w:rsidR="00756120" w:rsidRPr="00756120" w:rsidRDefault="00756120" w:rsidP="00756120">
      <w:pPr>
        <w:numPr>
          <w:ilvl w:val="0"/>
          <w:numId w:val="3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земельный участок или его часть является предметом заявления, какая геодезическая основа использовалась при подготовке межевого плана.</w:t>
      </w:r>
    </w:p>
    <w:p w:rsidR="00756120" w:rsidRPr="00756120" w:rsidRDefault="00756120" w:rsidP="00756120">
      <w:pPr>
        <w:numPr>
          <w:ilvl w:val="0"/>
          <w:numId w:val="3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когда требуется согласование местоположения границ земельного участка с владельцами смежных участков, — сведения о проведении согласования.</w:t>
      </w:r>
    </w:p>
    <w:p w:rsidR="00756120" w:rsidRPr="00756120" w:rsidRDefault="00756120" w:rsidP="00756120">
      <w:pPr>
        <w:numPr>
          <w:ilvl w:val="0"/>
          <w:numId w:val="3"/>
        </w:numPr>
        <w:shd w:val="clear" w:color="auto" w:fill="FFFFFF"/>
        <w:spacing w:after="75" w:line="312" w:lineRule="atLeast"/>
        <w:ind w:left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Координаты характерных точек границ участка.</w:t>
      </w:r>
    </w:p>
    <w:p w:rsidR="00756120" w:rsidRPr="00756120" w:rsidRDefault="000D5609" w:rsidP="000D5609">
      <w:pPr>
        <w:shd w:val="clear" w:color="auto" w:fill="FFFFFF"/>
        <w:spacing w:after="0" w:line="31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Межевой план должен быть составлен в форме электронного документа и подписан усиленной квалифицированной электронной подписью (ЭЦП) составителя — 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кадастрового инженера. Также его создают на бумажном носителе и заверяют подписью и печатью составителя. В соответствии с Законом № 218-ФЗ, детали составления межевого плана определяются приказом Минэкономразвития России от 8 декабря 2015 года № 921 «Об утверждении формы и состава сведений межевого плана, требований к его подготовке» (в редакции приказа Минэкономразвития России от 23 ноября 2016 года № 742).</w:t>
      </w:r>
    </w:p>
    <w:p w:rsidR="00756120" w:rsidRPr="00756120" w:rsidRDefault="00756120" w:rsidP="000D5609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Текстовая часть </w:t>
      </w: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межевого плана представляет собой </w:t>
      </w:r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таблицу</w:t>
      </w:r>
      <w:proofErr w:type="gramStart"/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которую вносятся общие сведения о проведенных кадастровых работах, исходные данные об участках, результаты выполненных измерений и расчетов, данные об образуемых и/или измененных земельных участках и/или их частях, заключение кадастрового инженера, акты согласования границ земельных участков.</w:t>
      </w:r>
    </w:p>
    <w:p w:rsidR="00756120" w:rsidRPr="00756120" w:rsidRDefault="00756120" w:rsidP="000D5609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Графическая часть </w:t>
      </w: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межевого плана включает в себя </w:t>
      </w:r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схемы </w:t>
      </w: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геодезических построений и расположения земельных участков, </w:t>
      </w:r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чертеж </w:t>
      </w: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 и их частей, </w:t>
      </w:r>
      <w:r w:rsidRPr="0075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абрисы</w:t>
      </w:r>
      <w:r w:rsidR="000D5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характерных точек границ.</w:t>
      </w:r>
    </w:p>
    <w:p w:rsidR="00756120" w:rsidRPr="00756120" w:rsidRDefault="00756120" w:rsidP="000D5609">
      <w:pPr>
        <w:shd w:val="clear" w:color="auto" w:fill="FFFFFF"/>
        <w:spacing w:after="300" w:line="31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Слабым звеном при составлении межевого плана часто является согласование границ земельных участков с соседями. Чтобы межевой план имел силу, необходимо придерживаться следующего алгоритма:</w:t>
      </w:r>
    </w:p>
    <w:p w:rsidR="00756120" w:rsidRPr="00756120" w:rsidRDefault="00756120" w:rsidP="000D5609">
      <w:pPr>
        <w:numPr>
          <w:ilvl w:val="0"/>
          <w:numId w:val="5"/>
        </w:numPr>
        <w:shd w:val="clear" w:color="auto" w:fill="FFFFFF"/>
        <w:spacing w:after="75" w:line="312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Предупредить соседей о процедуре межевания за месяц. Предупреждение делается письменно и под роспись.</w:t>
      </w:r>
    </w:p>
    <w:p w:rsidR="00756120" w:rsidRPr="00756120" w:rsidRDefault="00756120" w:rsidP="000D5609">
      <w:pPr>
        <w:numPr>
          <w:ilvl w:val="0"/>
          <w:numId w:val="5"/>
        </w:numPr>
        <w:shd w:val="clear" w:color="auto" w:fill="FFFFFF"/>
        <w:spacing w:after="75" w:line="312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соседи в указанную дату явились и подписали акт согласования, вопрос считается решенным. Если этого не произошло, вы должны отправить им уведомление о межевании. Делается это обязательно заказным письмом с уведомлением о вручении. Если соседи получили извещение о проведении межевания и не явились для согласования границ в указанную дату, то граница считается согласованной. Если же почтовое уведомление пришло с отметкой о невозможности вручения, тогда повторно необходимо подавать извещение о проведении согласования границ, но уже через газету муниципального района.</w:t>
      </w:r>
    </w:p>
    <w:p w:rsidR="00756120" w:rsidRPr="000D5609" w:rsidRDefault="00756120" w:rsidP="000D5609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5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0D560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Межевой план является бессрочным документом, действительным до тех пор, пока не изменены границы участков. Поэтому при его составлении важнее всего — правильное определение границ и их согласование.</w:t>
      </w:r>
    </w:p>
    <w:p w:rsidR="0038694D" w:rsidRPr="00756120" w:rsidRDefault="000D5609" w:rsidP="000D5609">
      <w:pPr>
        <w:shd w:val="clear" w:color="auto" w:fill="FFFFFF"/>
        <w:spacing w:after="300" w:line="312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756120" w:rsidRPr="0075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правообладатель смежного участка отсутствует, и в Едином государственном реестре недвижимости нет адреса для связи с ним, согласование производится через публикацию в СМИ (газете) оповещения о межевании. В случае, когда адрес для связи есть в сведениях ЕГРН, по нему направляется почтовое письмо с уведомлением о проведении согласования местоположения границ. Если уведомление возвращается с отметкой о невозможности вручения, тогда извещение повторно публикуется в средствах массовой информации. Такая форма согласования продиктована частью 8 статьи 39 Федерального закона от 24 июля 2007 года № 221-ФЗ «О кадастровой деятельности».</w:t>
      </w:r>
      <w:bookmarkStart w:id="0" w:name="_GoBack"/>
      <w:bookmarkEnd w:id="0"/>
    </w:p>
    <w:sectPr w:rsidR="0038694D" w:rsidRPr="00756120" w:rsidSect="006E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FAF"/>
    <w:multiLevelType w:val="multilevel"/>
    <w:tmpl w:val="D756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639EC"/>
    <w:multiLevelType w:val="multilevel"/>
    <w:tmpl w:val="91A6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FBA"/>
    <w:multiLevelType w:val="multilevel"/>
    <w:tmpl w:val="F35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120D6"/>
    <w:multiLevelType w:val="multilevel"/>
    <w:tmpl w:val="CBD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25187"/>
    <w:multiLevelType w:val="multilevel"/>
    <w:tmpl w:val="C0A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2416C"/>
    <w:rsid w:val="000D5609"/>
    <w:rsid w:val="0038694D"/>
    <w:rsid w:val="003F5B6B"/>
    <w:rsid w:val="005132F5"/>
    <w:rsid w:val="006E1C22"/>
    <w:rsid w:val="00756120"/>
    <w:rsid w:val="00A2416C"/>
    <w:rsid w:val="00C43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22"/>
  </w:style>
  <w:style w:type="paragraph" w:styleId="1">
    <w:name w:val="heading 1"/>
    <w:basedOn w:val="a"/>
    <w:link w:val="10"/>
    <w:uiPriority w:val="9"/>
    <w:qFormat/>
    <w:rsid w:val="00756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6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6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120"/>
    <w:rPr>
      <w:b/>
      <w:bCs/>
    </w:rPr>
  </w:style>
  <w:style w:type="character" w:styleId="a5">
    <w:name w:val="Emphasis"/>
    <w:basedOn w:val="a0"/>
    <w:uiPriority w:val="20"/>
    <w:qFormat/>
    <w:rsid w:val="00756120"/>
    <w:rPr>
      <w:i/>
      <w:iCs/>
    </w:rPr>
  </w:style>
  <w:style w:type="character" w:customStyle="1" w:styleId="appr">
    <w:name w:val="appr"/>
    <w:basedOn w:val="a0"/>
    <w:rsid w:val="00756120"/>
  </w:style>
  <w:style w:type="table" w:styleId="a6">
    <w:name w:val="Table Grid"/>
    <w:basedOn w:val="a1"/>
    <w:uiPriority w:val="59"/>
    <w:rsid w:val="003F5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6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6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120"/>
    <w:rPr>
      <w:b/>
      <w:bCs/>
    </w:rPr>
  </w:style>
  <w:style w:type="character" w:styleId="a5">
    <w:name w:val="Emphasis"/>
    <w:basedOn w:val="a0"/>
    <w:uiPriority w:val="20"/>
    <w:qFormat/>
    <w:rsid w:val="00756120"/>
    <w:rPr>
      <w:i/>
      <w:iCs/>
    </w:rPr>
  </w:style>
  <w:style w:type="character" w:customStyle="1" w:styleId="appr">
    <w:name w:val="appr"/>
    <w:basedOn w:val="a0"/>
    <w:rsid w:val="00756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315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CC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</dc:creator>
  <cp:keywords/>
  <dc:description/>
  <cp:lastModifiedBy>Азарова Юлия Валерьевна</cp:lastModifiedBy>
  <cp:revision>6</cp:revision>
  <cp:lastPrinted>2019-08-28T06:59:00Z</cp:lastPrinted>
  <dcterms:created xsi:type="dcterms:W3CDTF">2019-08-27T16:49:00Z</dcterms:created>
  <dcterms:modified xsi:type="dcterms:W3CDTF">2019-08-29T12:24:00Z</dcterms:modified>
</cp:coreProperties>
</file>