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2EFF" w:rsidTr="00432EFF">
        <w:tc>
          <w:tcPr>
            <w:tcW w:w="4785" w:type="dxa"/>
          </w:tcPr>
          <w:p w:rsidR="00432EFF" w:rsidRDefault="00432EFF" w:rsidP="00432EFF">
            <w:pPr>
              <w:spacing w:after="225" w:line="240" w:lineRule="atLeast"/>
              <w:textAlignment w:val="baseline"/>
              <w:outlineLvl w:val="0"/>
              <w:rPr>
                <w:rFonts w:ascii="Roboto" w:eastAsia="Times New Roman" w:hAnsi="Roboto" w:cs="Times New Roman"/>
                <w:color w:val="4C4C4C"/>
                <w:kern w:val="36"/>
                <w:sz w:val="30"/>
                <w:szCs w:val="30"/>
              </w:rPr>
            </w:pPr>
            <w:r w:rsidRPr="00432EFF">
              <w:rPr>
                <w:rFonts w:ascii="Roboto" w:eastAsia="Times New Roman" w:hAnsi="Roboto" w:cs="Times New Roman"/>
                <w:noProof/>
                <w:color w:val="4C4C4C"/>
                <w:kern w:val="36"/>
                <w:sz w:val="30"/>
                <w:szCs w:val="30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32EFF" w:rsidRDefault="00432EFF" w:rsidP="00432EFF">
            <w:pPr>
              <w:shd w:val="clear" w:color="auto" w:fill="FFFFFF"/>
              <w:spacing w:after="225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</w:p>
          <w:p w:rsidR="00432EFF" w:rsidRPr="00432EFF" w:rsidRDefault="00432EFF" w:rsidP="00432EFF">
            <w:pPr>
              <w:shd w:val="clear" w:color="auto" w:fill="FFFFFF"/>
              <w:spacing w:after="225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  <w:r w:rsidRPr="00432EFF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  <w:t>Новые правила сноса старого дома</w:t>
            </w:r>
          </w:p>
        </w:tc>
      </w:tr>
    </w:tbl>
    <w:p w:rsid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432EFF">
        <w:rPr>
          <w:rFonts w:ascii="Times New Roman" w:eastAsia="Times New Roman" w:hAnsi="Times New Roman" w:cs="Times New Roman"/>
          <w:i/>
          <w:sz w:val="28"/>
          <w:szCs w:val="28"/>
        </w:rPr>
        <w:t>Росреестра</w:t>
      </w:r>
      <w:proofErr w:type="spellEnd"/>
      <w:r w:rsidRPr="00432EFF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Изменения, внесенные с 4 августа 2018 года в Градостроительный кодекс, затронули, в том числе и процедуру сноса объекта капитального строительства. Данные изменения не распространяются на случаи строительства нового объекта капитального строительства взамен старого и на реконструкцию существующего объекта недвижимости.</w:t>
      </w:r>
    </w:p>
    <w:p w:rsidR="00751D44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Снос объекта капитального строительства – это ликвидация объекта капитального строительства путем разрушения, разборки или демонтажа объекта. Так, если снос здания осуществляется на основании решения собственника этого объекта, необходим проект организации по сносу. </w:t>
      </w:r>
    </w:p>
    <w:p w:rsid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Проект организации по сносу не требуется в случае сноса гаража на земельном участке, не предназначенном для предпринимательской деятельности, а также в случае сноса жилых и садовых домиков, расположенных на земельных участках, предназначенных для садоводства, а также в случае сноса хозяйственных построек, строений и сооружений вспомогательного использования.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организации работ по сносу не нужен при сносе: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гаража на земельном участке, предоставленном физическому лицу для целей, не связанных с осуществлением предпринимательской деятельности, или сносе на садовом земельном участке жилого дома, садового дома, хозяйственных построек;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 ИЖС;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объектов, не являющихся объектами капитального строительства;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строений и сооружений вспомогательного использования.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случаях застройщик по собственной инициативе вправе обеспечить подготовку проекта организации работ по сносу;</w:t>
      </w:r>
    </w:p>
    <w:p w:rsidR="00751D44" w:rsidRDefault="00751D44" w:rsidP="007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сносе объекта капитального строительства в целях строительства нового объекта капитального строительства, реконструкции либо если работы по сносу начаты до 04.08.2018 и проводятся не в связи с реконструкцией или строительством нового объекта проект организации работ по сносу также не требуется. Снос осуществляется в соответствии с проектной документацией на строительство (реконструкцию).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Перед началом работ объект, который подлежит сносу, необходимо отключить от сетей инженерно-технического обеспечения, подтвердив это актом, подписанным организацией, осуществляющей эксплуатацию соответствующих сетей. Также необходимо принять меры по организации мероприятий по утилизации строительного мусора.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позднее, чем за семь рабочих дней до начала сноса, собственнику необходимо предоставить в органы местного самоуправления поселения, либо городского округа по месту нахождения объекта капитального строительства, уведомление о планируемом сносе объекта капитального строительства. Сделать это можно посредством личного обращения, через МФЦ, либо почтовым отправлением или с помощью Единого портала государственных и муниципальных услуг. К уведомлению необходимо приложить материалы обследования объекта и проект (если он требуется).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самоуправления, после проверки всех приложенных к уведомлению документов, в течение семи рабочих дней, обеспечивает размещение данных документов в информационной системе обеспечения градостроительной деятельности, а также уведомляет о таком размещении орган регионального государственного строительного надзора.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>После завершения работ по сносу объекта капитального строительства собственнику в течение семи рабочих дней необходимо отправить в орган местного самоуправление уведомление о завершении сноса объекта капитального строительства.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Далее, для снятия ликвидированного объекта с кадастрового учета </w:t>
      </w:r>
      <w:r w:rsidR="00751D44">
        <w:rPr>
          <w:rFonts w:ascii="Times New Roman" w:eastAsia="Times New Roman" w:hAnsi="Times New Roman" w:cs="Times New Roman"/>
          <w:sz w:val="28"/>
          <w:szCs w:val="28"/>
        </w:rPr>
        <w:t>одновременной</w:t>
      </w: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прекращения права на него необходимо будет обратиться к кадастровому инженеру для подготовки акта обследования, который будет являться документом, подтверждающим прекращение существования объекта недвижимости.</w:t>
      </w:r>
    </w:p>
    <w:p w:rsidR="00432EFF" w:rsidRPr="00432EFF" w:rsidRDefault="00432EFF" w:rsidP="00432E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будет подготовлен акт обследования, можно подавать </w:t>
      </w:r>
      <w:r w:rsidR="00751D44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</w:t>
      </w:r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заявление в одном из офисов МФЦ или посредством официального портала </w:t>
      </w:r>
      <w:proofErr w:type="spellStart"/>
      <w:r w:rsidRPr="00432EFF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432E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32EFF">
        <w:rPr>
          <w:rFonts w:ascii="Times New Roman" w:eastAsia="Times New Roman" w:hAnsi="Times New Roman" w:cs="Times New Roman"/>
          <w:sz w:val="28"/>
          <w:szCs w:val="28"/>
        </w:rPr>
        <w:t>rosreestr.ru</w:t>
      </w:r>
      <w:proofErr w:type="spellEnd"/>
      <w:r w:rsidRPr="00432EFF">
        <w:rPr>
          <w:rFonts w:ascii="Times New Roman" w:eastAsia="Times New Roman" w:hAnsi="Times New Roman" w:cs="Times New Roman"/>
          <w:sz w:val="28"/>
          <w:szCs w:val="28"/>
        </w:rPr>
        <w:t>). С заявлением о снятии соответствующего объекта капитального строительства с кадастрового учета вправе обратиться только собственник такого объекта, либо его представитель. Процедура снятия с кадастрового учета является завершенной только после того, как заявителю будет выдана выписка из Единого государственного реестра недвижимости, свидетельствующая о том, что объект недвижимости больше не числится в государственном кадастре недвижимости.</w:t>
      </w:r>
    </w:p>
    <w:p w:rsidR="001E6FF7" w:rsidRDefault="001E6FF7"/>
    <w:sectPr w:rsidR="001E6FF7" w:rsidSect="00F1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2EFF"/>
    <w:rsid w:val="001E6FF7"/>
    <w:rsid w:val="00432EFF"/>
    <w:rsid w:val="00751D44"/>
    <w:rsid w:val="00F1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1B"/>
  </w:style>
  <w:style w:type="paragraph" w:styleId="1">
    <w:name w:val="heading 1"/>
    <w:basedOn w:val="a"/>
    <w:link w:val="10"/>
    <w:uiPriority w:val="9"/>
    <w:qFormat/>
    <w:rsid w:val="00432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2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Юлия Валерьевна</dc:creator>
  <cp:keywords/>
  <dc:description/>
  <cp:lastModifiedBy>Азарова Юлия Валерьевна</cp:lastModifiedBy>
  <cp:revision>3</cp:revision>
  <cp:lastPrinted>2019-01-22T11:33:00Z</cp:lastPrinted>
  <dcterms:created xsi:type="dcterms:W3CDTF">2019-01-21T06:50:00Z</dcterms:created>
  <dcterms:modified xsi:type="dcterms:W3CDTF">2019-01-22T11:33:00Z</dcterms:modified>
</cp:coreProperties>
</file>