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92EEF" w:rsidTr="00E92EEF">
        <w:tc>
          <w:tcPr>
            <w:tcW w:w="4998" w:type="dxa"/>
          </w:tcPr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E92EEF" w:rsidRDefault="00E92EEF" w:rsidP="00E9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5E6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права собственности на земельный участок, расположенный под многоквартирным домом, в случае приобретения одним лицом всех помещений в таком доме</w:t>
            </w:r>
          </w:p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6A" w:rsidRDefault="00661C6A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289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и </w:t>
      </w:r>
      <w:hyperlink r:id="rId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661C6A" w:rsidRPr="00661C6A" w:rsidRDefault="00401360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proofErr w:type="gramStart"/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16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29.12.2004 N 189-ФЗ "О введении в действие Жилищного кодекса Российской Федерации" (далее - Закон N 189-ФЗ) в редакции до 01.01.2017 предусмотрено, что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</w:t>
      </w:r>
      <w:proofErr w:type="gramEnd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долевую собственность собственников помещений в многоквартирном доме. </w:t>
      </w:r>
      <w:proofErr w:type="gramStart"/>
      <w:r w:rsidR="00661C6A" w:rsidRPr="00661C6A">
        <w:rPr>
          <w:rFonts w:ascii="Times New Roman" w:hAnsi="Times New Roman" w:cs="Times New Roman"/>
          <w:sz w:val="26"/>
          <w:szCs w:val="26"/>
        </w:rPr>
        <w:t xml:space="preserve">Согласно новой редакции названной </w:t>
      </w:r>
      <w:hyperlink r:id="rId8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нормы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земельный участок переходит в общую долевую собственность собственников помещений в многоквартирном доме со дня проведения государственного кадастрового учета участка, на котором расположен такой дом и иные входящие в состав дома объекты недвижимого имущества.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66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разъяснено следующее: если земельный участок под многоквартирным домом был сформирован до введения в действие Жилищного </w:t>
      </w:r>
      <w:hyperlink r:id="rId10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отношении него проведен государственный кадастровый учет, право общей долевой собственности на него у собственников помещений в многоквартирном доме считается возникшим в силу закона с момента введения в действие данного </w:t>
      </w:r>
      <w:hyperlink r:id="rId1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2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если земельный участок под многоквартирным домом был сформирован после введения в действие Жилищного </w:t>
      </w:r>
      <w:hyperlink r:id="rId1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Российской Федерации и в отношении него проведен государственный кадастровый учет, право общей долевой собственности на него у собственников помещений в многоквартирном доме возникает в силу закона с момента проведения государственного кадастрового учета (</w:t>
      </w:r>
      <w:hyperlink r:id="rId1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 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189-ФЗ);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в силу </w:t>
      </w:r>
      <w:hyperlink r:id="rId1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189-ФЗ земельный участок под многоквартирным домом переходит в общую долевую собственность собственников помещений в таком доме бесплатно; каких-либо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Согласно действовавшему до 01.01.2017 </w:t>
      </w:r>
      <w:hyperlink r:id="rId1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пункту 2 статьи 23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N 122-ФЗ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</w:t>
      </w:r>
      <w:r w:rsidRPr="00661C6A"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является государственной регистрацией неразрывно связанного с ним права общей долевой собственности на общее имущество. Аналогичная норма закреплена в </w:t>
      </w:r>
      <w:hyperlink r:id="rId1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 статьи 40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N 218-ФЗ "О государственной регистрации недвижимости", вступившего в силу 01.01.2017.</w:t>
      </w:r>
    </w:p>
    <w:p w:rsidR="00661C6A" w:rsidRPr="00661C6A" w:rsidRDefault="00401360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61C6A"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8.1</w:t>
        </w:r>
      </w:hyperlink>
      <w:r w:rsidR="00661C6A" w:rsidRPr="00661C6A">
        <w:rPr>
          <w:rFonts w:ascii="Times New Roman" w:hAnsi="Times New Roman" w:cs="Times New Roman"/>
          <w:sz w:val="26"/>
          <w:szCs w:val="26"/>
        </w:rPr>
        <w:t xml:space="preserve"> ГК РФ предусмотрено, что права на имущество, подлежащие регистрации (в том числе право собственности на недвижимое имущество), возникают, изменяются, прекращаются с момента внесения соответствующей записи в государственный реестр, если иное не установлено законом.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Так, положениями </w:t>
      </w:r>
      <w:hyperlink r:id="rId20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36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ЖК РФ и </w:t>
      </w:r>
      <w:hyperlink r:id="rId21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частей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статьи 16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Закона 189-ФЗ установлены момент возникновения права общей долевой собственности у собственников жилых и нежилых помещений на общее имущество многоквартирного жилого дома, в том числе на земельный участок, сформированный под таким домом, а также момент перехода доли в праве в общее имущество именно - с даты государственной регистрации права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собственности на квартиру.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Таким образом, покупатель квартиры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участок, на котором расположен данный дом.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 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право общей долевой собственности возникает на имущество, находящееся в собственности двух или нескольких лиц.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 xml:space="preserve">По смыслу разъяснений, содержащихся в </w:t>
      </w:r>
      <w:hyperlink r:id="rId24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8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Постановления Пленума ВАС РФ N 64, в случае если одно лицо приобретает право собственности на все помещения в здании, то оно в силу закона также становится обладателем всех долей в праве собственности на земельный участок под зданием. Из положений </w:t>
      </w:r>
      <w:hyperlink r:id="rId25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244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следует, что при указанных обстоятельствах существование долевой собственности на имущество более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>невозможно</w:t>
      </w:r>
      <w:proofErr w:type="gramEnd"/>
      <w:r w:rsidRPr="00661C6A">
        <w:rPr>
          <w:rFonts w:ascii="Times New Roman" w:hAnsi="Times New Roman" w:cs="Times New Roman"/>
          <w:sz w:val="26"/>
          <w:szCs w:val="26"/>
        </w:rPr>
        <w:t xml:space="preserve"> и она с учетом положений </w:t>
      </w:r>
      <w:hyperlink r:id="rId26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2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 должна рассматриваться как индивидуальная собственность лица на недвижимую вещь. </w:t>
      </w:r>
      <w:proofErr w:type="gramStart"/>
      <w:r w:rsidRPr="00661C6A">
        <w:rPr>
          <w:rFonts w:ascii="Times New Roman" w:hAnsi="Times New Roman" w:cs="Times New Roman"/>
          <w:sz w:val="26"/>
          <w:szCs w:val="26"/>
        </w:rPr>
        <w:t xml:space="preserve">В этом случае, как указано в </w:t>
      </w:r>
      <w:hyperlink r:id="rId28" w:history="1">
        <w:r w:rsidRPr="00661C6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 статьи 8.1</w:t>
        </w:r>
      </w:hyperlink>
      <w:r w:rsidRPr="00661C6A">
        <w:rPr>
          <w:rFonts w:ascii="Times New Roman" w:hAnsi="Times New Roman" w:cs="Times New Roman"/>
          <w:sz w:val="26"/>
          <w:szCs w:val="26"/>
        </w:rPr>
        <w:t xml:space="preserve"> ГК РФ, запись об изменении этого права вносится в государственный реестр по заявлению лица, для которого наступают такие правовые последствия, то есть, в том числе, и лица, которое в силу приобретения всех долей в праве собственности на недвижимое имущество, является единоличным собственником вещи.</w:t>
      </w:r>
      <w:proofErr w:type="gramEnd"/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В силу изложенных норм права при приобретении одним лицом всех жилых и нежилых пом</w:t>
      </w:r>
      <w:r>
        <w:rPr>
          <w:rFonts w:ascii="Times New Roman" w:hAnsi="Times New Roman" w:cs="Times New Roman"/>
          <w:sz w:val="26"/>
          <w:szCs w:val="26"/>
        </w:rPr>
        <w:t>ещений в многоквартирном доме,</w:t>
      </w:r>
      <w:r w:rsidRPr="00661C6A">
        <w:rPr>
          <w:rFonts w:ascii="Times New Roman" w:hAnsi="Times New Roman" w:cs="Times New Roman"/>
          <w:sz w:val="26"/>
          <w:szCs w:val="26"/>
        </w:rPr>
        <w:t xml:space="preserve"> следовательно, всех долей в праве общей долевой собственности на общее имущество, такое лицо с момента государственной регистрации права на последнюю квартиру или нежилое помещение в многоквартирном доме становится собственником всего земельного участка.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6A">
        <w:rPr>
          <w:rFonts w:ascii="Times New Roman" w:hAnsi="Times New Roman" w:cs="Times New Roman"/>
          <w:sz w:val="26"/>
          <w:szCs w:val="26"/>
        </w:rPr>
        <w:t>Указанная позиция сформирована на основании актов судов высших инстанций (Определение Верховного Суда РФ от 24.01.2017 по делу N 305-КГ16-10570, А40-78400/2015, Постановление Арбитражного суда Волго-Вятского округа от 26.05.2016 N Ф01-1992/2016 по делу N А43-20513/2015).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5E6" w:rsidRPr="00661C6A" w:rsidSect="00661C6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E6"/>
    <w:rsid w:val="00401360"/>
    <w:rsid w:val="00463773"/>
    <w:rsid w:val="00661C6A"/>
    <w:rsid w:val="00E00800"/>
    <w:rsid w:val="00E655E6"/>
    <w:rsid w:val="00E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6A"/>
    <w:rPr>
      <w:color w:val="0000FF"/>
      <w:u w:val="single"/>
    </w:rPr>
  </w:style>
  <w:style w:type="table" w:styleId="a4">
    <w:name w:val="Table Grid"/>
    <w:basedOn w:val="a1"/>
    <w:uiPriority w:val="59"/>
    <w:rsid w:val="00E9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BE0A1ADBE7B9027F422DBBBED3BABE7B03F0393865772E42E058E915B8111583CE7F57E320818fBUAJ" TargetMode="External"/><Relationship Id="rId13" Type="http://schemas.openxmlformats.org/officeDocument/2006/relationships/hyperlink" Target="consultantplus://offline/ref=00DBE0A1ADBE7B9027F422DBBBED3BABE7BE350396835772E42E058E91f5UBJ" TargetMode="External"/><Relationship Id="rId18" Type="http://schemas.openxmlformats.org/officeDocument/2006/relationships/hyperlink" Target="consultantplus://offline/ref=00DBE0A1ADBE7B9027F422DBBBED3BABE7BE350697855772E42E058E915B8111583CE7F57E320D18fBU7J" TargetMode="External"/><Relationship Id="rId26" Type="http://schemas.openxmlformats.org/officeDocument/2006/relationships/hyperlink" Target="consultantplus://offline/ref=00DBE0A1ADBE7B9027F422DBBBED3BABE7B1340497835772E42E058E915B8111583CE7F67Af3U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DBE0A1ADBE7B9027F422DBBBED3BABE7B03F0393865772E42E058E915B8111583CE7F57E320818fBUFJ" TargetMode="External"/><Relationship Id="rId7" Type="http://schemas.openxmlformats.org/officeDocument/2006/relationships/hyperlink" Target="consultantplus://offline/ref=00DBE0A1ADBE7B9027F422DBBBED3BABE7B03F0393865772E42E058E915B8111583CE7F57E320818fBUAJ" TargetMode="External"/><Relationship Id="rId12" Type="http://schemas.openxmlformats.org/officeDocument/2006/relationships/hyperlink" Target="consultantplus://offline/ref=00DBE0A1ADBE7B9027F422DBBBED3BABE7B03F0393865772E42E058E915B8111583CE7F57E320818fBUFJ" TargetMode="External"/><Relationship Id="rId17" Type="http://schemas.openxmlformats.org/officeDocument/2006/relationships/hyperlink" Target="consultantplus://offline/ref=00DBE0A1ADBE7B9027F422DBBBED3BABE7BE340295845772E42E058E915B8111583CE7F57E320C13fBUDJ" TargetMode="External"/><Relationship Id="rId25" Type="http://schemas.openxmlformats.org/officeDocument/2006/relationships/hyperlink" Target="consultantplus://offline/ref=00DBE0A1ADBE7B9027F422DBBBED3BABE7B1340497835772E42E058E915B8111583CE7F57E330A19fBU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BE0A1ADBE7B9027F422DBBBED3BABE7B03F0393865772E42E058E915B8111583CE7F57E320818fBUAJ" TargetMode="External"/><Relationship Id="rId20" Type="http://schemas.openxmlformats.org/officeDocument/2006/relationships/hyperlink" Target="consultantplus://offline/ref=00DBE0A1ADBE7B9027F422DBBBED3BABE7BE350396835772E42E058E915B8111583CE7F57E320A17fBU6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BE0A1ADBE7B9027F422DBBBED3BABE7BE350396835772E42E058E915B8111583CE7F57E320A17fBU6J" TargetMode="External"/><Relationship Id="rId11" Type="http://schemas.openxmlformats.org/officeDocument/2006/relationships/hyperlink" Target="consultantplus://offline/ref=00DBE0A1ADBE7B9027F422DBBBED3BABE7BE350396835772E42E058E91f5UBJ" TargetMode="External"/><Relationship Id="rId24" Type="http://schemas.openxmlformats.org/officeDocument/2006/relationships/hyperlink" Target="consultantplus://offline/ref=00DBE0A1ADBE7B9027F42FC8AEED3BABE7B6320895805772E42E058E915B8111583CE7F57E320810fBU7J" TargetMode="External"/><Relationship Id="rId5" Type="http://schemas.openxmlformats.org/officeDocument/2006/relationships/hyperlink" Target="consultantplus://offline/ref=00DBE0A1ADBE7B9027F422DBBBED3BABE7B1340497835772E42E058E915B8111583CE7F57E330C17fBU6J" TargetMode="External"/><Relationship Id="rId15" Type="http://schemas.openxmlformats.org/officeDocument/2006/relationships/hyperlink" Target="consultantplus://offline/ref=00DBE0A1ADBE7B9027F422DBBBED3BABE7B03F0393865772E42E058E915B8111583CE7F57E320818fBUFJ" TargetMode="External"/><Relationship Id="rId23" Type="http://schemas.openxmlformats.org/officeDocument/2006/relationships/hyperlink" Target="consultantplus://offline/ref=00DBE0A1ADBE7B9027F422DBBBED3BABE7B1340497835772E42E058E915B8111583CE7F57E330A18fBUEJ" TargetMode="External"/><Relationship Id="rId28" Type="http://schemas.openxmlformats.org/officeDocument/2006/relationships/hyperlink" Target="consultantplus://offline/ref=00DBE0A1ADBE7B9027F422DBBBED3BABE7B1340497835772E42E058E915B8111583CE7F67Af3UBJ" TargetMode="External"/><Relationship Id="rId10" Type="http://schemas.openxmlformats.org/officeDocument/2006/relationships/hyperlink" Target="consultantplus://offline/ref=00DBE0A1ADBE7B9027F422DBBBED3BABE7BE350396835772E42E058E91f5UBJ" TargetMode="External"/><Relationship Id="rId19" Type="http://schemas.openxmlformats.org/officeDocument/2006/relationships/hyperlink" Target="consultantplus://offline/ref=00DBE0A1ADBE7B9027F422DBBBED3BABE7B1340497835772E42E058E915B8111583CE7F67Af3U4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DBE0A1ADBE7B9027F42FC8AEED3BABE7B23E03908D5772E42E058E915B8111583CE7F57E320918fBUAJ" TargetMode="External"/><Relationship Id="rId14" Type="http://schemas.openxmlformats.org/officeDocument/2006/relationships/hyperlink" Target="consultantplus://offline/ref=00DBE0A1ADBE7B9027F422DBBBED3BABE7B03F0393865772E42E058E915B8111583CE7F57E320818fBUAJ" TargetMode="External"/><Relationship Id="rId22" Type="http://schemas.openxmlformats.org/officeDocument/2006/relationships/hyperlink" Target="consultantplus://offline/ref=00DBE0A1ADBE7B9027F422DBBBED3BABE7B03F0393865772E42E058E915B8111583CE7F57E320818fBUAJ" TargetMode="External"/><Relationship Id="rId27" Type="http://schemas.openxmlformats.org/officeDocument/2006/relationships/hyperlink" Target="consultantplus://offline/ref=00DBE0A1ADBE7B9027F422DBBBED3BABE7B1340497835772E42E058E915B8111583CE7F67Af3U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1356</Words>
  <Characters>7731</Characters>
  <Application>Microsoft Office Word</Application>
  <DocSecurity>0</DocSecurity>
  <Lines>64</Lines>
  <Paragraphs>18</Paragraphs>
  <ScaleCrop>false</ScaleCrop>
  <Company>Росреестр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Людмила Ивановна</dc:creator>
  <cp:keywords/>
  <dc:description/>
  <cp:lastModifiedBy>Азарова Юлия Валерьевна</cp:lastModifiedBy>
  <cp:revision>6</cp:revision>
  <dcterms:created xsi:type="dcterms:W3CDTF">2017-12-01T08:19:00Z</dcterms:created>
  <dcterms:modified xsi:type="dcterms:W3CDTF">2018-12-06T12:34:00Z</dcterms:modified>
</cp:coreProperties>
</file>