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A6" w:rsidRPr="00CD357B" w:rsidRDefault="008137B7" w:rsidP="008137B7">
      <w:pPr>
        <w:pStyle w:val="Default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r w:rsidRPr="001E34C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22C5E2A" wp14:editId="7B251093">
            <wp:simplePos x="0" y="0"/>
            <wp:positionH relativeFrom="column">
              <wp:posOffset>171450</wp:posOffset>
            </wp:positionH>
            <wp:positionV relativeFrom="paragraph">
              <wp:posOffset>-114935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28"/>
          <w:szCs w:val="28"/>
        </w:rPr>
        <w:t>Почему увеличилась налогооблагаемая база объекта недвижимости?</w:t>
      </w:r>
    </w:p>
    <w:p w:rsidR="00CD357B" w:rsidRDefault="00CD357B" w:rsidP="00CD357B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</w:p>
    <w:p w:rsidR="00CD357B" w:rsidRPr="00C56770" w:rsidRDefault="00CD357B" w:rsidP="00C56770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56770">
        <w:rPr>
          <w:rFonts w:ascii="Segoe UI" w:hAnsi="Segoe UI" w:cs="Segoe UI"/>
          <w:sz w:val="24"/>
          <w:szCs w:val="24"/>
        </w:rPr>
        <w:t xml:space="preserve">В Кадастровую палату по Курской области обратилась жительница г. Курска </w:t>
      </w:r>
      <w:r w:rsidR="008B3D0A" w:rsidRPr="00C56770">
        <w:rPr>
          <w:rFonts w:ascii="Segoe UI" w:hAnsi="Segoe UI" w:cs="Segoe UI"/>
          <w:sz w:val="24"/>
          <w:szCs w:val="24"/>
        </w:rPr>
        <w:t>с</w:t>
      </w:r>
      <w:r w:rsidR="004F50A6" w:rsidRPr="00C56770">
        <w:rPr>
          <w:rFonts w:ascii="Segoe UI" w:hAnsi="Segoe UI" w:cs="Segoe UI"/>
          <w:sz w:val="24"/>
          <w:szCs w:val="24"/>
        </w:rPr>
        <w:t xml:space="preserve"> вопрос</w:t>
      </w:r>
      <w:r w:rsidR="00F02D77" w:rsidRPr="00C56770">
        <w:rPr>
          <w:rFonts w:ascii="Segoe UI" w:hAnsi="Segoe UI" w:cs="Segoe UI"/>
          <w:sz w:val="24"/>
          <w:szCs w:val="24"/>
        </w:rPr>
        <w:t>о</w:t>
      </w:r>
      <w:r w:rsidR="004F50A6" w:rsidRPr="00C56770">
        <w:rPr>
          <w:rFonts w:ascii="Segoe UI" w:hAnsi="Segoe UI" w:cs="Segoe UI"/>
          <w:sz w:val="24"/>
          <w:szCs w:val="24"/>
        </w:rPr>
        <w:t>м</w:t>
      </w:r>
      <w:r w:rsidR="00F02D77" w:rsidRPr="00C56770">
        <w:rPr>
          <w:rFonts w:ascii="Segoe UI" w:hAnsi="Segoe UI" w:cs="Segoe UI"/>
          <w:sz w:val="24"/>
          <w:szCs w:val="24"/>
        </w:rPr>
        <w:t xml:space="preserve">: </w:t>
      </w:r>
      <w:r w:rsidR="004F50A6" w:rsidRPr="00C56770">
        <w:rPr>
          <w:rFonts w:ascii="Segoe UI" w:hAnsi="Segoe UI" w:cs="Segoe UI"/>
          <w:sz w:val="24"/>
          <w:szCs w:val="24"/>
        </w:rPr>
        <w:t>"</w:t>
      </w:r>
      <w:r w:rsidR="00BC13AE" w:rsidRPr="00C56770">
        <w:rPr>
          <w:rFonts w:ascii="Segoe UI" w:hAnsi="Segoe UI" w:cs="Segoe UI"/>
          <w:sz w:val="24"/>
          <w:szCs w:val="24"/>
        </w:rPr>
        <w:t xml:space="preserve">По какой причине увеличилась налогооблагаемая база на </w:t>
      </w:r>
      <w:r w:rsidR="008B3D0A" w:rsidRPr="00C56770">
        <w:rPr>
          <w:rFonts w:ascii="Segoe UI" w:hAnsi="Segoe UI" w:cs="Segoe UI"/>
          <w:sz w:val="24"/>
          <w:szCs w:val="24"/>
        </w:rPr>
        <w:t>квартиру</w:t>
      </w:r>
      <w:r w:rsidR="004F50A6" w:rsidRPr="00C56770">
        <w:rPr>
          <w:rFonts w:ascii="Segoe UI" w:hAnsi="Segoe UI" w:cs="Segoe UI"/>
          <w:sz w:val="24"/>
          <w:szCs w:val="24"/>
        </w:rPr>
        <w:t xml:space="preserve">?". </w:t>
      </w:r>
    </w:p>
    <w:p w:rsidR="00CD357B" w:rsidRPr="00C56770" w:rsidRDefault="00CD357B" w:rsidP="00C56770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56770">
        <w:rPr>
          <w:rFonts w:ascii="Segoe UI" w:hAnsi="Segoe UI" w:cs="Segoe UI"/>
          <w:sz w:val="24"/>
          <w:szCs w:val="24"/>
        </w:rPr>
        <w:t xml:space="preserve">На вопрос отвечает специалист отдела определения кадастровой стоимости. </w:t>
      </w:r>
    </w:p>
    <w:p w:rsidR="00BC13AE" w:rsidRPr="00C56770" w:rsidRDefault="00BC13AE" w:rsidP="00C56770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56770">
        <w:rPr>
          <w:rFonts w:ascii="Segoe UI" w:hAnsi="Segoe UI" w:cs="Segoe UI"/>
          <w:sz w:val="24"/>
          <w:szCs w:val="24"/>
        </w:rPr>
        <w:t>Региональным законодательством установлена единая дата начала применения на территории Курской области порядка определения налоговой базы по налогу на имущество физических лиц исходя из кадастровой стоимости – 1 января 2016 года. До этого времени на территории Курской области расчет налога</w:t>
      </w:r>
      <w:r w:rsidR="008B3D0A" w:rsidRPr="00C56770">
        <w:rPr>
          <w:rFonts w:ascii="Segoe UI" w:hAnsi="Segoe UI" w:cs="Segoe UI"/>
          <w:sz w:val="24"/>
          <w:szCs w:val="24"/>
        </w:rPr>
        <w:t xml:space="preserve"> на объекты капитального строительства</w:t>
      </w:r>
      <w:r w:rsidRPr="00C56770">
        <w:rPr>
          <w:rFonts w:ascii="Segoe UI" w:hAnsi="Segoe UI" w:cs="Segoe UI"/>
          <w:sz w:val="24"/>
          <w:szCs w:val="24"/>
        </w:rPr>
        <w:t xml:space="preserve"> проводился исходя из инвентаризационной стоимости. </w:t>
      </w:r>
    </w:p>
    <w:p w:rsidR="00BC13AE" w:rsidRPr="00C56770" w:rsidRDefault="00BC13AE" w:rsidP="00C56770">
      <w:pPr>
        <w:pStyle w:val="a6"/>
        <w:spacing w:line="276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C56770">
        <w:rPr>
          <w:rFonts w:ascii="Segoe UI" w:hAnsi="Segoe UI" w:cs="Segoe UI"/>
          <w:color w:val="000000"/>
          <w:sz w:val="24"/>
          <w:szCs w:val="24"/>
        </w:rPr>
        <w:t xml:space="preserve">Кадастровая стоимость объектов </w:t>
      </w:r>
      <w:r w:rsidR="008137B7" w:rsidRPr="00C56770">
        <w:rPr>
          <w:rFonts w:ascii="Segoe UI" w:hAnsi="Segoe UI" w:cs="Segoe UI"/>
          <w:color w:val="000000"/>
          <w:sz w:val="24"/>
          <w:szCs w:val="24"/>
        </w:rPr>
        <w:t xml:space="preserve">капитального строительства на территории Курской области </w:t>
      </w:r>
      <w:r w:rsidRPr="00C56770">
        <w:rPr>
          <w:rFonts w:ascii="Segoe UI" w:hAnsi="Segoe UI" w:cs="Segoe UI"/>
          <w:color w:val="000000"/>
          <w:sz w:val="24"/>
          <w:szCs w:val="24"/>
        </w:rPr>
        <w:t>определе</w:t>
      </w:r>
      <w:r w:rsidR="008137B7" w:rsidRPr="00C56770">
        <w:rPr>
          <w:rFonts w:ascii="Segoe UI" w:hAnsi="Segoe UI" w:cs="Segoe UI"/>
          <w:color w:val="000000"/>
          <w:sz w:val="24"/>
          <w:szCs w:val="24"/>
        </w:rPr>
        <w:t>на или</w:t>
      </w:r>
      <w:r w:rsidRPr="00C56770">
        <w:rPr>
          <w:rFonts w:ascii="Segoe UI" w:hAnsi="Segoe UI" w:cs="Segoe UI"/>
          <w:color w:val="000000"/>
          <w:sz w:val="24"/>
          <w:szCs w:val="24"/>
        </w:rPr>
        <w:t xml:space="preserve"> в рамках проведения</w:t>
      </w:r>
      <w:r w:rsidR="008137B7" w:rsidRPr="00C56770">
        <w:rPr>
          <w:rFonts w:ascii="Segoe UI" w:hAnsi="Segoe UI" w:cs="Segoe UI"/>
          <w:color w:val="000000"/>
          <w:sz w:val="24"/>
          <w:szCs w:val="24"/>
        </w:rPr>
        <w:t xml:space="preserve"> единственной на сегодняшний день</w:t>
      </w:r>
      <w:r w:rsidRPr="00C56770">
        <w:rPr>
          <w:rFonts w:ascii="Segoe UI" w:hAnsi="Segoe UI" w:cs="Segoe UI"/>
          <w:color w:val="000000"/>
          <w:sz w:val="24"/>
          <w:szCs w:val="24"/>
        </w:rPr>
        <w:t xml:space="preserve"> государственной кадастровой оценки (далее – ГКО)</w:t>
      </w:r>
      <w:r w:rsidR="008137B7" w:rsidRPr="00C56770">
        <w:rPr>
          <w:rFonts w:ascii="Segoe UI" w:hAnsi="Segoe UI" w:cs="Segoe UI"/>
          <w:color w:val="000000"/>
          <w:sz w:val="24"/>
          <w:szCs w:val="24"/>
        </w:rPr>
        <w:t>, утвержденной</w:t>
      </w:r>
      <w:r w:rsidRPr="00C56770">
        <w:rPr>
          <w:rFonts w:ascii="Segoe UI" w:hAnsi="Segoe UI" w:cs="Segoe UI"/>
          <w:color w:val="000000"/>
          <w:sz w:val="24"/>
          <w:szCs w:val="24"/>
        </w:rPr>
        <w:t xml:space="preserve"> Постановлением администрации Курской области от 25.09.2017 №802-па «Об утверждении результатов</w:t>
      </w:r>
      <w:r w:rsidR="008137B7" w:rsidRPr="00C56770">
        <w:rPr>
          <w:rFonts w:ascii="Segoe UI" w:hAnsi="Segoe UI" w:cs="Segoe UI"/>
          <w:color w:val="000000"/>
          <w:sz w:val="24"/>
          <w:szCs w:val="24"/>
        </w:rPr>
        <w:t xml:space="preserve"> государственной кадастровой оценки объектов недвижимости на территории Курской области» или на основании ее результатов</w:t>
      </w:r>
      <w:r w:rsidR="008B3D0A" w:rsidRPr="00C56770">
        <w:rPr>
          <w:rFonts w:ascii="Segoe UI" w:hAnsi="Segoe UI" w:cs="Segoe UI"/>
          <w:color w:val="000000"/>
          <w:sz w:val="24"/>
          <w:szCs w:val="24"/>
        </w:rPr>
        <w:t>, в том числе в соответствии с утвержденной методикой</w:t>
      </w:r>
      <w:r w:rsidRPr="00C56770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9824A4" w:rsidRPr="00C56770" w:rsidRDefault="008D2210" w:rsidP="00C56770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56770">
        <w:rPr>
          <w:rFonts w:ascii="Segoe UI" w:hAnsi="Segoe UI" w:cs="Segoe UI"/>
          <w:sz w:val="24"/>
          <w:szCs w:val="24"/>
        </w:rPr>
        <w:t xml:space="preserve">Напоминаем, получить выписку из </w:t>
      </w:r>
      <w:r w:rsidR="008137B7" w:rsidRPr="00C56770">
        <w:rPr>
          <w:rFonts w:ascii="Segoe UI" w:hAnsi="Segoe UI" w:cs="Segoe UI"/>
          <w:sz w:val="24"/>
          <w:szCs w:val="24"/>
        </w:rPr>
        <w:t xml:space="preserve">Единого государственного реестра недвижимости (далее – </w:t>
      </w:r>
      <w:r w:rsidRPr="00C56770">
        <w:rPr>
          <w:rFonts w:ascii="Segoe UI" w:hAnsi="Segoe UI" w:cs="Segoe UI"/>
          <w:sz w:val="24"/>
          <w:szCs w:val="24"/>
        </w:rPr>
        <w:t>ЕГРН</w:t>
      </w:r>
      <w:r w:rsidR="008137B7" w:rsidRPr="00C56770">
        <w:rPr>
          <w:rFonts w:ascii="Segoe UI" w:hAnsi="Segoe UI" w:cs="Segoe UI"/>
          <w:sz w:val="24"/>
          <w:szCs w:val="24"/>
        </w:rPr>
        <w:t>)</w:t>
      </w:r>
      <w:r w:rsidRPr="00C56770">
        <w:rPr>
          <w:rFonts w:ascii="Segoe UI" w:hAnsi="Segoe UI" w:cs="Segoe UI"/>
          <w:sz w:val="24"/>
          <w:szCs w:val="24"/>
        </w:rPr>
        <w:t xml:space="preserve"> о кадастровой стоимости объекта недвижимости можно в электронном виде с помощью электронных сервисов  портала Росреестра https://rosreestr.ru/, либо при личном обращении в офисы МФЦ или Кадастровой палаты.</w:t>
      </w:r>
      <w:r w:rsidR="008137B7" w:rsidRPr="00C56770">
        <w:rPr>
          <w:rFonts w:ascii="Segoe UI" w:hAnsi="Segoe UI" w:cs="Segoe UI"/>
          <w:sz w:val="24"/>
          <w:szCs w:val="24"/>
        </w:rPr>
        <w:t xml:space="preserve"> </w:t>
      </w:r>
    </w:p>
    <w:p w:rsidR="004F50A6" w:rsidRPr="00C56770" w:rsidRDefault="008D2210" w:rsidP="00C56770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56770">
        <w:rPr>
          <w:rFonts w:ascii="Segoe UI" w:hAnsi="Segoe UI" w:cs="Segoe UI"/>
          <w:sz w:val="24"/>
          <w:szCs w:val="24"/>
        </w:rPr>
        <w:t>С</w:t>
      </w:r>
      <w:r w:rsidR="004F50A6" w:rsidRPr="00C56770">
        <w:rPr>
          <w:rFonts w:ascii="Segoe UI" w:hAnsi="Segoe UI" w:cs="Segoe UI"/>
          <w:sz w:val="24"/>
          <w:szCs w:val="24"/>
        </w:rPr>
        <w:t>ведения</w:t>
      </w:r>
      <w:r w:rsidR="008A5C3E">
        <w:rPr>
          <w:rFonts w:ascii="Segoe UI" w:hAnsi="Segoe UI" w:cs="Segoe UI"/>
          <w:sz w:val="24"/>
          <w:szCs w:val="24"/>
        </w:rPr>
        <w:t xml:space="preserve"> </w:t>
      </w:r>
      <w:r w:rsidR="004F50A6" w:rsidRPr="00C56770">
        <w:rPr>
          <w:rFonts w:ascii="Segoe UI" w:hAnsi="Segoe UI" w:cs="Segoe UI"/>
          <w:sz w:val="24"/>
          <w:szCs w:val="24"/>
        </w:rPr>
        <w:t>о кадастровой стоимости объектов</w:t>
      </w:r>
      <w:bookmarkStart w:id="0" w:name="_GoBack"/>
      <w:bookmarkEnd w:id="0"/>
      <w:r w:rsidR="004F50A6" w:rsidRPr="00C56770">
        <w:rPr>
          <w:rFonts w:ascii="Segoe UI" w:hAnsi="Segoe UI" w:cs="Segoe UI"/>
          <w:sz w:val="24"/>
          <w:szCs w:val="24"/>
        </w:rPr>
        <w:t xml:space="preserve"> недвижимости предоставляются бесплатно по запросам любых лиц. </w:t>
      </w:r>
    </w:p>
    <w:p w:rsidR="008137B7" w:rsidRPr="00C56770" w:rsidRDefault="008137B7" w:rsidP="00C56770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56770">
        <w:rPr>
          <w:rFonts w:ascii="Segoe UI" w:hAnsi="Segoe UI" w:cs="Segoe UI"/>
          <w:sz w:val="24"/>
          <w:szCs w:val="24"/>
        </w:rPr>
        <w:t xml:space="preserve">Следует отметить, если </w:t>
      </w:r>
      <w:r w:rsidR="008B3D0A" w:rsidRPr="00C56770">
        <w:rPr>
          <w:rFonts w:ascii="Segoe UI" w:hAnsi="Segoe UI" w:cs="Segoe UI"/>
          <w:sz w:val="24"/>
          <w:szCs w:val="24"/>
        </w:rPr>
        <w:t xml:space="preserve">налогоплательщиком </w:t>
      </w:r>
      <w:r w:rsidRPr="00C56770">
        <w:rPr>
          <w:rFonts w:ascii="Segoe UI" w:hAnsi="Segoe UI" w:cs="Segoe UI"/>
          <w:sz w:val="24"/>
          <w:szCs w:val="24"/>
        </w:rPr>
        <w:t>выявл</w:t>
      </w:r>
      <w:r w:rsidR="00C92953" w:rsidRPr="00C56770">
        <w:rPr>
          <w:rFonts w:ascii="Segoe UI" w:hAnsi="Segoe UI" w:cs="Segoe UI"/>
          <w:sz w:val="24"/>
          <w:szCs w:val="24"/>
        </w:rPr>
        <w:t>ено</w:t>
      </w:r>
      <w:r w:rsidRPr="00C56770">
        <w:rPr>
          <w:rFonts w:ascii="Segoe UI" w:hAnsi="Segoe UI" w:cs="Segoe UI"/>
          <w:sz w:val="24"/>
          <w:szCs w:val="24"/>
        </w:rPr>
        <w:t xml:space="preserve"> несоответствие в характеристиках объекта недвижимости, внесенных в ЕГРН и налоговом уведомлении, то </w:t>
      </w:r>
      <w:r w:rsidR="008B3D0A" w:rsidRPr="00C56770">
        <w:rPr>
          <w:rFonts w:ascii="Segoe UI" w:hAnsi="Segoe UI" w:cs="Segoe UI"/>
          <w:sz w:val="24"/>
          <w:szCs w:val="24"/>
        </w:rPr>
        <w:t>существует возможность</w:t>
      </w:r>
      <w:r w:rsidRPr="00C56770">
        <w:rPr>
          <w:rFonts w:ascii="Segoe UI" w:hAnsi="Segoe UI" w:cs="Segoe UI"/>
          <w:sz w:val="24"/>
          <w:szCs w:val="24"/>
        </w:rPr>
        <w:t xml:space="preserve"> написать заявление в налоговый орган о недостоверной информации в полученной уведомлении, с просьбой уточнить информацию об объекте недвижимости или о владельце объекта в регистрирующем органе. </w:t>
      </w:r>
    </w:p>
    <w:p w:rsidR="009824A4" w:rsidRPr="00C56770" w:rsidRDefault="009824A4" w:rsidP="00C56770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56770">
        <w:rPr>
          <w:rFonts w:ascii="Segoe UI" w:hAnsi="Segoe UI" w:cs="Segoe UI"/>
          <w:sz w:val="24"/>
          <w:szCs w:val="24"/>
        </w:rPr>
        <w:t>График работы, адреса офисов Кадастровой палаты и МФЦ можно уточнить по телефону Ведомственного центра телефонного обслуживания Росреестра         8-800-100-34-34 (звонок бесплатный).</w:t>
      </w:r>
    </w:p>
    <w:p w:rsidR="009824A4" w:rsidRPr="00C56770" w:rsidRDefault="009824A4" w:rsidP="00C56770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9824A4" w:rsidRPr="00C56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A6"/>
    <w:rsid w:val="000678F7"/>
    <w:rsid w:val="004F50A6"/>
    <w:rsid w:val="0059428E"/>
    <w:rsid w:val="008137B7"/>
    <w:rsid w:val="008A5C3E"/>
    <w:rsid w:val="008B3D0A"/>
    <w:rsid w:val="008D2210"/>
    <w:rsid w:val="009824A4"/>
    <w:rsid w:val="00BC13AE"/>
    <w:rsid w:val="00C56770"/>
    <w:rsid w:val="00C92953"/>
    <w:rsid w:val="00CD357B"/>
    <w:rsid w:val="00F0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5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D221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D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13A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C567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5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D221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D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13A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C56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10</cp:revision>
  <dcterms:created xsi:type="dcterms:W3CDTF">2017-09-29T05:35:00Z</dcterms:created>
  <dcterms:modified xsi:type="dcterms:W3CDTF">2017-10-17T06:54:00Z</dcterms:modified>
</cp:coreProperties>
</file>