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E6" w:rsidRDefault="00405ADA" w:rsidP="00013C54">
      <w:pPr>
        <w:spacing w:after="0"/>
        <w:rPr>
          <w:rFonts w:ascii="Segoe UI" w:hAnsi="Segoe UI" w:cs="Segoe UI"/>
          <w:sz w:val="24"/>
          <w:szCs w:val="24"/>
        </w:rPr>
      </w:pPr>
      <w:r w:rsidRPr="00BC12E6">
        <w:rPr>
          <w:rFonts w:ascii="Segoe UI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174625</wp:posOffset>
            </wp:positionH>
            <wp:positionV relativeFrom="paragraph">
              <wp:posOffset>140970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</w:p>
    <w:p w:rsidR="00013C54" w:rsidRDefault="00182082" w:rsidP="00013C54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013C54">
        <w:rPr>
          <w:rFonts w:ascii="Segoe UI" w:hAnsi="Segoe UI" w:cs="Segoe UI"/>
          <w:sz w:val="28"/>
          <w:szCs w:val="28"/>
        </w:rPr>
        <w:t xml:space="preserve">Аналитическая информация </w:t>
      </w:r>
      <w:r w:rsidR="00013C54">
        <w:rPr>
          <w:rFonts w:ascii="Segoe UI" w:hAnsi="Segoe UI" w:cs="Segoe UI"/>
          <w:sz w:val="28"/>
          <w:szCs w:val="28"/>
        </w:rPr>
        <w:t>–</w:t>
      </w:r>
    </w:p>
    <w:p w:rsidR="00405ADA" w:rsidRPr="00013C54" w:rsidRDefault="00182082" w:rsidP="00013C54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013C54">
        <w:rPr>
          <w:rFonts w:ascii="Segoe UI" w:hAnsi="Segoe UI" w:cs="Segoe UI"/>
          <w:sz w:val="28"/>
          <w:szCs w:val="28"/>
        </w:rPr>
        <w:t>эксклюзив от Кадастровой палаты</w:t>
      </w:r>
    </w:p>
    <w:p w:rsidR="00BC12E6" w:rsidRDefault="00BC12E6" w:rsidP="00BC12E6">
      <w:pPr>
        <w:spacing w:after="0"/>
        <w:ind w:firstLine="709"/>
        <w:jc w:val="center"/>
        <w:rPr>
          <w:rFonts w:ascii="Segoe UI" w:hAnsi="Segoe UI" w:cs="Segoe UI"/>
          <w:sz w:val="24"/>
          <w:szCs w:val="24"/>
        </w:rPr>
      </w:pPr>
    </w:p>
    <w:p w:rsidR="00013C54" w:rsidRDefault="00013C54" w:rsidP="00182082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182082" w:rsidRDefault="00182082" w:rsidP="00182082">
      <w:pPr>
        <w:spacing w:after="0"/>
        <w:ind w:firstLine="709"/>
        <w:jc w:val="both"/>
        <w:rPr>
          <w:rFonts w:ascii="Segoe UI" w:hAnsi="Segoe UI" w:cs="Segoe UI"/>
          <w:sz w:val="24"/>
          <w:szCs w:val="24"/>
          <w:u w:val="single"/>
        </w:rPr>
      </w:pPr>
      <w:bookmarkStart w:id="0" w:name="_GoBack"/>
      <w:bookmarkEnd w:id="0"/>
      <w:r>
        <w:rPr>
          <w:rFonts w:ascii="Segoe UI" w:hAnsi="Segoe UI" w:cs="Segoe UI"/>
          <w:sz w:val="24"/>
          <w:szCs w:val="24"/>
        </w:rPr>
        <w:t>Кадастровая палата по Курской области по</w:t>
      </w:r>
      <w:r w:rsidRPr="00647580">
        <w:rPr>
          <w:rFonts w:ascii="Segoe UI" w:hAnsi="Segoe UI" w:cs="Segoe UI"/>
          <w:sz w:val="24"/>
          <w:szCs w:val="24"/>
        </w:rPr>
        <w:t xml:space="preserve"> запросам заинтересованных лицпредоставл</w:t>
      </w:r>
      <w:r>
        <w:rPr>
          <w:rFonts w:ascii="Segoe UI" w:hAnsi="Segoe UI" w:cs="Segoe UI"/>
          <w:sz w:val="24"/>
          <w:szCs w:val="24"/>
        </w:rPr>
        <w:t>яет</w:t>
      </w:r>
      <w:r w:rsidRPr="00647580">
        <w:rPr>
          <w:rFonts w:ascii="Segoe UI" w:hAnsi="Segoe UI" w:cs="Segoe UI"/>
          <w:sz w:val="24"/>
          <w:szCs w:val="24"/>
        </w:rPr>
        <w:t xml:space="preserve"> аналитическ</w:t>
      </w:r>
      <w:r>
        <w:rPr>
          <w:rFonts w:ascii="Segoe UI" w:hAnsi="Segoe UI" w:cs="Segoe UI"/>
          <w:sz w:val="24"/>
          <w:szCs w:val="24"/>
        </w:rPr>
        <w:t>ую</w:t>
      </w:r>
      <w:r w:rsidRPr="00647580">
        <w:rPr>
          <w:rFonts w:ascii="Segoe UI" w:hAnsi="Segoe UI" w:cs="Segoe UI"/>
          <w:sz w:val="24"/>
          <w:szCs w:val="24"/>
        </w:rPr>
        <w:t xml:space="preserve"> информаци</w:t>
      </w:r>
      <w:r>
        <w:rPr>
          <w:rFonts w:ascii="Segoe UI" w:hAnsi="Segoe UI" w:cs="Segoe UI"/>
          <w:sz w:val="24"/>
          <w:szCs w:val="24"/>
        </w:rPr>
        <w:t xml:space="preserve">ю, полученную на основе сведений, содержащихся в </w:t>
      </w:r>
      <w:r w:rsidRPr="00647580">
        <w:rPr>
          <w:rFonts w:ascii="Segoe UI" w:hAnsi="Segoe UI" w:cs="Segoe UI"/>
          <w:sz w:val="24"/>
          <w:szCs w:val="24"/>
        </w:rPr>
        <w:t>Едино</w:t>
      </w:r>
      <w:r>
        <w:rPr>
          <w:rFonts w:ascii="Segoe UI" w:hAnsi="Segoe UI" w:cs="Segoe UI"/>
          <w:sz w:val="24"/>
          <w:szCs w:val="24"/>
        </w:rPr>
        <w:t>м</w:t>
      </w:r>
      <w:r w:rsidRPr="00647580">
        <w:rPr>
          <w:rFonts w:ascii="Segoe UI" w:hAnsi="Segoe UI" w:cs="Segoe UI"/>
          <w:sz w:val="24"/>
          <w:szCs w:val="24"/>
        </w:rPr>
        <w:t xml:space="preserve"> государственно</w:t>
      </w:r>
      <w:r>
        <w:rPr>
          <w:rFonts w:ascii="Segoe UI" w:hAnsi="Segoe UI" w:cs="Segoe UI"/>
          <w:sz w:val="24"/>
          <w:szCs w:val="24"/>
        </w:rPr>
        <w:t>м</w:t>
      </w:r>
      <w:r w:rsidRPr="00647580">
        <w:rPr>
          <w:rFonts w:ascii="Segoe UI" w:hAnsi="Segoe UI" w:cs="Segoe UI"/>
          <w:sz w:val="24"/>
          <w:szCs w:val="24"/>
        </w:rPr>
        <w:t xml:space="preserve"> реестр</w:t>
      </w:r>
      <w:r>
        <w:rPr>
          <w:rFonts w:ascii="Segoe UI" w:hAnsi="Segoe UI" w:cs="Segoe UI"/>
          <w:sz w:val="24"/>
          <w:szCs w:val="24"/>
        </w:rPr>
        <w:t>е</w:t>
      </w:r>
      <w:r w:rsidRPr="00647580">
        <w:rPr>
          <w:rFonts w:ascii="Segoe UI" w:hAnsi="Segoe UI" w:cs="Segoe UI"/>
          <w:sz w:val="24"/>
          <w:szCs w:val="24"/>
        </w:rPr>
        <w:t xml:space="preserve"> недвижимости (ЕГРН</w:t>
      </w:r>
      <w:r w:rsidR="00164989">
        <w:rPr>
          <w:rFonts w:ascii="Segoe UI" w:hAnsi="Segoe UI" w:cs="Segoe UI"/>
          <w:sz w:val="24"/>
          <w:szCs w:val="24"/>
        </w:rPr>
        <w:t>).</w:t>
      </w:r>
    </w:p>
    <w:p w:rsidR="00734C83" w:rsidRPr="00647580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Такие сведения</w:t>
      </w:r>
      <w:r w:rsidRPr="00647580">
        <w:rPr>
          <w:rFonts w:ascii="Segoe UI" w:hAnsi="Segoe UI" w:cs="Segoe UI"/>
          <w:sz w:val="24"/>
          <w:szCs w:val="24"/>
        </w:rPr>
        <w:t xml:space="preserve"> предоставля</w:t>
      </w:r>
      <w:r>
        <w:rPr>
          <w:rFonts w:ascii="Segoe UI" w:hAnsi="Segoe UI" w:cs="Segoe UI"/>
          <w:sz w:val="24"/>
          <w:szCs w:val="24"/>
        </w:rPr>
        <w:t>ю</w:t>
      </w:r>
      <w:r w:rsidRPr="00647580">
        <w:rPr>
          <w:rFonts w:ascii="Segoe UI" w:hAnsi="Segoe UI" w:cs="Segoe UI"/>
          <w:sz w:val="24"/>
          <w:szCs w:val="24"/>
        </w:rPr>
        <w:t xml:space="preserve">тся в разрезе административно-территориальных единиц (РФ, субъект </w:t>
      </w:r>
      <w:r>
        <w:rPr>
          <w:rFonts w:ascii="Segoe UI" w:hAnsi="Segoe UI" w:cs="Segoe UI"/>
          <w:sz w:val="24"/>
          <w:szCs w:val="24"/>
        </w:rPr>
        <w:t>РФ</w:t>
      </w:r>
      <w:r w:rsidRPr="00647580">
        <w:rPr>
          <w:rFonts w:ascii="Segoe UI" w:hAnsi="Segoe UI" w:cs="Segoe UI"/>
          <w:sz w:val="24"/>
          <w:szCs w:val="24"/>
        </w:rPr>
        <w:t>, муниципальное образование, населенный пункт), единиц кадастрового деления (одного, нескольких или всех кадастровых кварталов, одного или нескольких кадастровых районов конкретного кадастрового округа, в том числе, кадастрового округа «Общероссийский») за различный период времени и отражает:</w:t>
      </w:r>
    </w:p>
    <w:p w:rsidR="00734C83" w:rsidRPr="00647580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47580">
        <w:rPr>
          <w:rFonts w:ascii="Segoe UI" w:hAnsi="Segoe UI" w:cs="Segoe UI"/>
          <w:sz w:val="24"/>
          <w:szCs w:val="24"/>
        </w:rPr>
        <w:t>сведения об аренде;</w:t>
      </w:r>
    </w:p>
    <w:p w:rsidR="00734C83" w:rsidRPr="00647580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47580">
        <w:rPr>
          <w:rFonts w:ascii="Segoe UI" w:hAnsi="Segoe UI" w:cs="Segoe UI"/>
          <w:sz w:val="24"/>
          <w:szCs w:val="24"/>
        </w:rPr>
        <w:t>сведения об ипотеке;</w:t>
      </w:r>
    </w:p>
    <w:p w:rsidR="00734C83" w:rsidRPr="00647580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47580">
        <w:rPr>
          <w:rFonts w:ascii="Segoe UI" w:hAnsi="Segoe UI" w:cs="Segoe UI"/>
          <w:sz w:val="24"/>
          <w:szCs w:val="24"/>
        </w:rPr>
        <w:t>сведения об осуществлении регистрационных действий с объектами недвижимости;</w:t>
      </w:r>
    </w:p>
    <w:p w:rsidR="00734C83" w:rsidRPr="00647580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47580">
        <w:rPr>
          <w:rFonts w:ascii="Segoe UI" w:hAnsi="Segoe UI" w:cs="Segoe UI"/>
          <w:sz w:val="24"/>
          <w:szCs w:val="24"/>
        </w:rPr>
        <w:t>общее количество и площадь поставленных на кадастровый учет земельных участков;</w:t>
      </w:r>
    </w:p>
    <w:p w:rsidR="00734C83" w:rsidRPr="00647580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47580">
        <w:rPr>
          <w:rFonts w:ascii="Segoe UI" w:hAnsi="Segoe UI" w:cs="Segoe UI"/>
          <w:sz w:val="24"/>
          <w:szCs w:val="24"/>
        </w:rPr>
        <w:t>общее количество и площадь земельных участков, относящихся к определенной категории земель и (или) виду разрешенного использования, переведенных из одной категории в другую;</w:t>
      </w:r>
    </w:p>
    <w:p w:rsidR="00734C83" w:rsidRPr="00647580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47580">
        <w:rPr>
          <w:rFonts w:ascii="Segoe UI" w:hAnsi="Segoe UI" w:cs="Segoe UI"/>
          <w:sz w:val="24"/>
          <w:szCs w:val="24"/>
        </w:rPr>
        <w:t>сведения об объектах недвижимости в разрезе видов объектов недвижимости и кадастровой стоимости;</w:t>
      </w:r>
    </w:p>
    <w:p w:rsidR="00734C83" w:rsidRPr="00647580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</w:t>
      </w:r>
      <w:r w:rsidRPr="00647580">
        <w:rPr>
          <w:rFonts w:ascii="Segoe UI" w:hAnsi="Segoe UI" w:cs="Segoe UI"/>
          <w:sz w:val="24"/>
          <w:szCs w:val="24"/>
        </w:rPr>
        <w:t>бщее количество и площадь (основная характеристика) земельных участков, зданий, сооружений, в отношении которых в ЕГРН отсутствуют сведения о категории земель, виде разрешенного использования, назначении соответственно;</w:t>
      </w:r>
    </w:p>
    <w:p w:rsidR="00734C83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47580">
        <w:rPr>
          <w:rFonts w:ascii="Segoe UI" w:hAnsi="Segoe UI" w:cs="Segoe UI"/>
          <w:sz w:val="24"/>
          <w:szCs w:val="24"/>
        </w:rPr>
        <w:t>сведения о кадастровых инженерах, осуществляющих свою деятельность</w:t>
      </w:r>
      <w:r>
        <w:rPr>
          <w:rFonts w:ascii="Segoe UI" w:hAnsi="Segoe UI" w:cs="Segoe UI"/>
          <w:sz w:val="24"/>
          <w:szCs w:val="24"/>
        </w:rPr>
        <w:t>,</w:t>
      </w:r>
      <w:r w:rsidRPr="00647580">
        <w:rPr>
          <w:rFonts w:ascii="Segoe UI" w:hAnsi="Segoe UI" w:cs="Segoe UI"/>
          <w:sz w:val="24"/>
          <w:szCs w:val="24"/>
        </w:rPr>
        <w:t xml:space="preserve"> на определенной территории, с указанием видов работ и результатов профессиональной деятельности.  </w:t>
      </w:r>
    </w:p>
    <w:p w:rsidR="00734C83" w:rsidRPr="00647580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47580">
        <w:rPr>
          <w:rFonts w:ascii="Segoe UI" w:hAnsi="Segoe UI" w:cs="Segoe UI"/>
          <w:sz w:val="24"/>
          <w:szCs w:val="24"/>
        </w:rPr>
        <w:t>Предоставление аналитической информации осуществляется в срок не более 10 рабочих дней со дня</w:t>
      </w:r>
      <w:r>
        <w:rPr>
          <w:rFonts w:ascii="Segoe UI" w:hAnsi="Segoe UI" w:cs="Segoe UI"/>
          <w:sz w:val="24"/>
          <w:szCs w:val="24"/>
        </w:rPr>
        <w:t xml:space="preserve"> получения</w:t>
      </w:r>
      <w:r w:rsidRPr="00647580">
        <w:rPr>
          <w:rFonts w:ascii="Segoe UI" w:hAnsi="Segoe UI" w:cs="Segoe UI"/>
          <w:sz w:val="24"/>
          <w:szCs w:val="24"/>
        </w:rPr>
        <w:t xml:space="preserve"> запроса.</w:t>
      </w:r>
    </w:p>
    <w:p w:rsidR="00164989" w:rsidRPr="00164989" w:rsidRDefault="00164989" w:rsidP="00164989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Стоимость услуги </w:t>
      </w:r>
      <w:r w:rsidRPr="00164989">
        <w:rPr>
          <w:rFonts w:ascii="Segoe UI" w:hAnsi="Segoe UI" w:cs="Segoe UI"/>
          <w:sz w:val="24"/>
          <w:szCs w:val="24"/>
        </w:rPr>
        <w:t xml:space="preserve">для физических лиц – 1500 рублей, для юридических лиц – 4500 рублей в виде бумажного документа и 300 и 600 рублей в виде электронного документа, соответственно. </w:t>
      </w:r>
    </w:p>
    <w:p w:rsidR="00164989" w:rsidRDefault="00182082" w:rsidP="00182082">
      <w:pPr>
        <w:tabs>
          <w:tab w:val="left" w:pos="0"/>
        </w:tabs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23760">
        <w:rPr>
          <w:rFonts w:ascii="Segoe UI" w:hAnsi="Segoe UI" w:cs="Segoe UI"/>
          <w:sz w:val="24"/>
          <w:szCs w:val="24"/>
        </w:rPr>
        <w:t xml:space="preserve"> Запросы на предоставление </w:t>
      </w:r>
      <w:r>
        <w:rPr>
          <w:rFonts w:ascii="Segoe UI" w:hAnsi="Segoe UI" w:cs="Segoe UI"/>
          <w:sz w:val="24"/>
          <w:szCs w:val="24"/>
        </w:rPr>
        <w:t>аналитической</w:t>
      </w:r>
      <w:r w:rsidRPr="00A23760">
        <w:rPr>
          <w:rFonts w:ascii="Segoe UI" w:hAnsi="Segoe UI" w:cs="Segoe UI"/>
          <w:sz w:val="24"/>
          <w:szCs w:val="24"/>
        </w:rPr>
        <w:t xml:space="preserve"> информации принимаются в офисах </w:t>
      </w:r>
      <w:r>
        <w:rPr>
          <w:rFonts w:ascii="Segoe UI" w:hAnsi="Segoe UI" w:cs="Segoe UI"/>
          <w:sz w:val="24"/>
          <w:szCs w:val="24"/>
        </w:rPr>
        <w:t>МФЦ</w:t>
      </w:r>
      <w:r w:rsidR="00164989">
        <w:rPr>
          <w:rFonts w:ascii="Segoe UI" w:hAnsi="Segoe UI" w:cs="Segoe UI"/>
          <w:sz w:val="24"/>
          <w:szCs w:val="24"/>
        </w:rPr>
        <w:t xml:space="preserve"> и </w:t>
      </w:r>
      <w:r w:rsidRPr="00A23760">
        <w:rPr>
          <w:rFonts w:ascii="Segoe UI" w:hAnsi="Segoe UI" w:cs="Segoe UI"/>
          <w:sz w:val="24"/>
          <w:szCs w:val="24"/>
        </w:rPr>
        <w:t>Кадастровой палаты</w:t>
      </w:r>
      <w:r w:rsidR="00164989">
        <w:rPr>
          <w:rFonts w:ascii="Segoe UI" w:hAnsi="Segoe UI" w:cs="Segoe UI"/>
          <w:sz w:val="24"/>
          <w:szCs w:val="24"/>
        </w:rPr>
        <w:t xml:space="preserve">. </w:t>
      </w:r>
    </w:p>
    <w:sectPr w:rsidR="00164989" w:rsidSect="00405ADA">
      <w:pgSz w:w="11906" w:h="16838"/>
      <w:pgMar w:top="851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580"/>
    <w:rsid w:val="00013C54"/>
    <w:rsid w:val="00164989"/>
    <w:rsid w:val="00182082"/>
    <w:rsid w:val="001B054D"/>
    <w:rsid w:val="00225AB1"/>
    <w:rsid w:val="002C4B94"/>
    <w:rsid w:val="003D07C0"/>
    <w:rsid w:val="003F14E2"/>
    <w:rsid w:val="00405ADA"/>
    <w:rsid w:val="00647580"/>
    <w:rsid w:val="00734C83"/>
    <w:rsid w:val="007B0F70"/>
    <w:rsid w:val="009F2971"/>
    <w:rsid w:val="00BC12E6"/>
    <w:rsid w:val="00C12160"/>
    <w:rsid w:val="00C61457"/>
    <w:rsid w:val="00EB604A"/>
    <w:rsid w:val="00F150F1"/>
    <w:rsid w:val="00F77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649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649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3D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649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649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3D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7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администрация</cp:lastModifiedBy>
  <cp:revision>2</cp:revision>
  <cp:lastPrinted>2017-05-05T08:16:00Z</cp:lastPrinted>
  <dcterms:created xsi:type="dcterms:W3CDTF">2017-06-13T06:09:00Z</dcterms:created>
  <dcterms:modified xsi:type="dcterms:W3CDTF">2017-06-13T06:09:00Z</dcterms:modified>
</cp:coreProperties>
</file>